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21F0" w:rsidRPr="000350DD" w:rsidRDefault="001A21F0" w:rsidP="001A21F0">
      <w:pPr>
        <w:shd w:val="clear" w:color="auto" w:fill="FFFFFF"/>
        <w:spacing w:after="165" w:line="660" w:lineRule="atLeast"/>
        <w:jc w:val="center"/>
        <w:outlineLvl w:val="0"/>
        <w:rPr>
          <w:rFonts w:eastAsia="Times New Roman" w:cs="Arial"/>
          <w:b/>
          <w:i/>
          <w:caps/>
          <w:kern w:val="36"/>
          <w:sz w:val="28"/>
          <w:szCs w:val="32"/>
          <w:u w:val="single"/>
          <w:lang w:eastAsia="fr-FR"/>
        </w:rPr>
      </w:pPr>
      <w:r w:rsidRPr="000350DD">
        <w:rPr>
          <w:rFonts w:eastAsia="Times New Roman" w:cs="Arial"/>
          <w:b/>
          <w:i/>
          <w:caps/>
          <w:kern w:val="36"/>
          <w:sz w:val="28"/>
          <w:szCs w:val="32"/>
          <w:u w:val="single"/>
          <w:lang w:eastAsia="fr-FR"/>
        </w:rPr>
        <w:t xml:space="preserve">Annexe </w:t>
      </w:r>
      <w:r w:rsidR="000350DD" w:rsidRPr="000350DD">
        <w:rPr>
          <w:rFonts w:eastAsia="Times New Roman" w:cs="Arial"/>
          <w:b/>
          <w:i/>
          <w:caps/>
          <w:kern w:val="36"/>
          <w:sz w:val="28"/>
          <w:szCs w:val="32"/>
          <w:u w:val="single"/>
          <w:lang w:eastAsia="fr-FR"/>
        </w:rPr>
        <w:t xml:space="preserve">10 </w:t>
      </w:r>
      <w:r w:rsidRPr="000350DD">
        <w:rPr>
          <w:rFonts w:eastAsia="Times New Roman" w:cs="Arial"/>
          <w:b/>
          <w:i/>
          <w:caps/>
          <w:kern w:val="36"/>
          <w:sz w:val="28"/>
          <w:szCs w:val="32"/>
          <w:u w:val="single"/>
          <w:lang w:eastAsia="fr-FR"/>
        </w:rPr>
        <w:t>: Exemple de clauses contractuelles de sous-traitance</w:t>
      </w:r>
    </w:p>
    <w:p w:rsidR="00A526C7" w:rsidRDefault="00A526C7" w:rsidP="00A526C7">
      <w:pPr>
        <w:shd w:val="clear" w:color="auto" w:fill="FFFFFF"/>
        <w:spacing w:after="0" w:line="450" w:lineRule="atLeast"/>
        <w:jc w:val="both"/>
        <w:rPr>
          <w:rFonts w:ascii="Arial" w:eastAsia="Times New Roman" w:hAnsi="Arial" w:cs="Arial"/>
          <w:i/>
          <w:iCs/>
          <w:sz w:val="20"/>
          <w:lang w:eastAsia="fr-FR"/>
        </w:rPr>
      </w:pPr>
      <w:bookmarkStart w:id="0" w:name="_GoBack"/>
      <w:bookmarkEnd w:id="0"/>
    </w:p>
    <w:p w:rsidR="001A21F0" w:rsidRPr="00A526C7" w:rsidRDefault="001A21F0" w:rsidP="00A526C7">
      <w:pPr>
        <w:shd w:val="clear" w:color="auto" w:fill="FFFFFF"/>
        <w:spacing w:after="0" w:line="450" w:lineRule="atLeast"/>
        <w:jc w:val="both"/>
        <w:rPr>
          <w:rFonts w:ascii="Arial" w:eastAsia="Times New Roman" w:hAnsi="Arial" w:cs="Arial"/>
          <w:i/>
          <w:iCs/>
          <w:sz w:val="20"/>
          <w:lang w:eastAsia="fr-FR"/>
        </w:rPr>
      </w:pPr>
      <w:r w:rsidRPr="00A526C7">
        <w:rPr>
          <w:rFonts w:ascii="Arial" w:eastAsia="Times New Roman" w:hAnsi="Arial" w:cs="Arial"/>
          <w:i/>
          <w:iCs/>
          <w:sz w:val="20"/>
          <w:lang w:eastAsia="fr-FR"/>
        </w:rPr>
        <w:t>Ces exemples de clauses de sous-traitance sont proposés dans l’attente de l’adoption de clauses contractuelles types au sens de</w:t>
      </w:r>
      <w:hyperlink r:id="rId7" w:anchor="Article28" w:history="1">
        <w:r w:rsidRPr="00A526C7">
          <w:rPr>
            <w:rFonts w:ascii="Arial" w:eastAsia="Times New Roman" w:hAnsi="Arial" w:cs="Arial"/>
            <w:i/>
            <w:iCs/>
            <w:sz w:val="20"/>
            <w:u w:val="single"/>
            <w:lang w:eastAsia="fr-FR"/>
          </w:rPr>
          <w:t> l’article 28</w:t>
        </w:r>
      </w:hyperlink>
      <w:r w:rsidRPr="00A526C7">
        <w:rPr>
          <w:rFonts w:ascii="Arial" w:eastAsia="Times New Roman" w:hAnsi="Arial" w:cs="Arial"/>
          <w:i/>
          <w:iCs/>
          <w:sz w:val="20"/>
          <w:lang w:eastAsia="fr-FR"/>
        </w:rPr>
        <w:t>.8 du règlement européen sur la protection des données. Elles peuvent être insérées dans vos contrats et doivent être adaptées et précisées selon la prestation de sous-traitance concernée.</w:t>
      </w:r>
    </w:p>
    <w:p w:rsidR="001A21F0" w:rsidRPr="00A526C7" w:rsidRDefault="001A21F0" w:rsidP="00A526C7">
      <w:pPr>
        <w:shd w:val="clear" w:color="auto" w:fill="FFFFFF"/>
        <w:spacing w:after="0" w:line="240" w:lineRule="auto"/>
        <w:jc w:val="both"/>
        <w:rPr>
          <w:rFonts w:ascii="Arial" w:eastAsia="Times New Roman" w:hAnsi="Arial" w:cs="Arial"/>
          <w:b/>
          <w:bCs/>
          <w:i/>
          <w:iCs/>
          <w:sz w:val="20"/>
          <w:lang w:eastAsia="fr-FR"/>
        </w:rPr>
      </w:pPr>
    </w:p>
    <w:p w:rsidR="001A21F0" w:rsidRPr="00A526C7" w:rsidRDefault="001A21F0" w:rsidP="00A526C7">
      <w:pPr>
        <w:shd w:val="clear" w:color="auto" w:fill="FFFFFF"/>
        <w:spacing w:after="0" w:line="240" w:lineRule="auto"/>
        <w:jc w:val="both"/>
        <w:rPr>
          <w:rFonts w:ascii="Arial" w:eastAsia="Times New Roman" w:hAnsi="Arial" w:cs="Arial"/>
          <w:sz w:val="20"/>
          <w:lang w:eastAsia="fr-FR"/>
        </w:rPr>
      </w:pPr>
      <w:r w:rsidRPr="00A526C7">
        <w:rPr>
          <w:rFonts w:ascii="Arial" w:eastAsia="Times New Roman" w:hAnsi="Arial" w:cs="Arial"/>
          <w:i/>
          <w:iCs/>
          <w:sz w:val="20"/>
          <w:lang w:eastAsia="fr-FR"/>
        </w:rPr>
        <w:t>Ces clauses ne constituent pas, à elles seules, un contrat de sous-traitance.</w:t>
      </w:r>
    </w:p>
    <w:p w:rsid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lang w:eastAsia="fr-FR"/>
        </w:rPr>
        <w:t> </w:t>
      </w:r>
    </w:p>
    <w:p w:rsidR="001A21F0" w:rsidRDefault="001A21F0" w:rsidP="001A21F0">
      <w:pPr>
        <w:shd w:val="clear" w:color="auto" w:fill="FFFFFF"/>
        <w:spacing w:after="165" w:line="240" w:lineRule="auto"/>
        <w:jc w:val="center"/>
        <w:rPr>
          <w:rFonts w:ascii="Arial" w:eastAsia="Times New Roman" w:hAnsi="Arial" w:cs="Arial"/>
          <w:lang w:eastAsia="fr-FR"/>
        </w:rPr>
      </w:pPr>
      <w:r>
        <w:rPr>
          <w:rFonts w:ascii="Arial" w:eastAsia="Times New Roman" w:hAnsi="Arial" w:cs="Arial"/>
          <w:lang w:eastAsia="fr-FR"/>
        </w:rPr>
        <w:t>………………………………………………………………………………………………..</w:t>
      </w:r>
    </w:p>
    <w:p w:rsidR="001A21F0" w:rsidRPr="001A21F0" w:rsidRDefault="001A21F0" w:rsidP="001A21F0">
      <w:pPr>
        <w:shd w:val="clear" w:color="auto" w:fill="FFFFFF"/>
        <w:spacing w:after="165" w:line="240" w:lineRule="auto"/>
        <w:jc w:val="center"/>
        <w:rPr>
          <w:rFonts w:ascii="Arial" w:eastAsia="Times New Roman" w:hAnsi="Arial" w:cs="Arial"/>
          <w:lang w:eastAsia="fr-FR"/>
        </w:rPr>
      </w:pP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lang w:eastAsia="fr-FR"/>
        </w:rPr>
        <w:t>[…], situé à […] et représenté par […]</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lang w:eastAsia="fr-FR"/>
        </w:rPr>
        <w:t>(ci-après, «</w:t>
      </w:r>
      <w:r w:rsidRPr="001A21F0">
        <w:rPr>
          <w:rFonts w:ascii="Arial" w:eastAsia="Times New Roman" w:hAnsi="Arial" w:cs="Arial"/>
          <w:i/>
          <w:iCs/>
          <w:lang w:eastAsia="fr-FR"/>
        </w:rPr>
        <w:t> </w:t>
      </w:r>
      <w:r w:rsidRPr="001A21F0">
        <w:rPr>
          <w:rFonts w:ascii="Arial" w:eastAsia="Times New Roman" w:hAnsi="Arial" w:cs="Arial"/>
          <w:b/>
          <w:bCs/>
          <w:i/>
          <w:iCs/>
          <w:lang w:eastAsia="fr-FR"/>
        </w:rPr>
        <w:t>le responsable de traitement</w:t>
      </w:r>
      <w:r w:rsidRPr="001A21F0">
        <w:rPr>
          <w:rFonts w:ascii="Arial" w:eastAsia="Times New Roman" w:hAnsi="Arial" w:cs="Arial"/>
          <w:i/>
          <w:iCs/>
          <w:lang w:eastAsia="fr-FR"/>
        </w:rPr>
        <w:t> »</w:t>
      </w:r>
      <w:r w:rsidRPr="001A21F0">
        <w:rPr>
          <w:rFonts w:ascii="Arial" w:eastAsia="Times New Roman" w:hAnsi="Arial" w:cs="Arial"/>
          <w:lang w:eastAsia="fr-FR"/>
        </w:rPr>
        <w:t>)</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lang w:eastAsia="fr-FR"/>
        </w:rPr>
        <w:t>d'une part,</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lang w:eastAsia="fr-FR"/>
        </w:rPr>
        <w:t>ET</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lang w:eastAsia="fr-FR"/>
        </w:rPr>
        <w:t>[…], situé à […] et représenté par […]</w:t>
      </w:r>
      <w:r w:rsidRPr="001A21F0">
        <w:rPr>
          <w:rFonts w:ascii="Arial" w:eastAsia="Times New Roman" w:hAnsi="Arial" w:cs="Arial"/>
          <w:lang w:eastAsia="fr-FR"/>
        </w:rPr>
        <w:br/>
        <w:t>(ci-après, </w:t>
      </w:r>
      <w:r w:rsidRPr="001A21F0">
        <w:rPr>
          <w:rFonts w:ascii="Arial" w:eastAsia="Times New Roman" w:hAnsi="Arial" w:cs="Arial"/>
          <w:b/>
          <w:bCs/>
          <w:i/>
          <w:iCs/>
          <w:lang w:eastAsia="fr-FR"/>
        </w:rPr>
        <w:t>« le sous-traitant »</w:t>
      </w:r>
      <w:r w:rsidRPr="001A21F0">
        <w:rPr>
          <w:rFonts w:ascii="Arial" w:eastAsia="Times New Roman" w:hAnsi="Arial" w:cs="Arial"/>
          <w:lang w:eastAsia="fr-FR"/>
        </w:rPr>
        <w:t>)</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lang w:eastAsia="fr-FR"/>
        </w:rPr>
        <w:t>d’autre part,</w:t>
      </w:r>
    </w:p>
    <w:p w:rsidR="001A21F0" w:rsidRPr="001A21F0" w:rsidRDefault="001A21F0" w:rsidP="001A21F0">
      <w:pPr>
        <w:shd w:val="clear" w:color="auto" w:fill="FFFFFF"/>
        <w:spacing w:before="375" w:after="375" w:line="600" w:lineRule="atLeast"/>
        <w:outlineLvl w:val="1"/>
        <w:rPr>
          <w:rFonts w:ascii="Arial" w:eastAsia="Times New Roman" w:hAnsi="Arial" w:cs="Arial"/>
          <w:color w:val="FF0000"/>
          <w:u w:val="single"/>
          <w:lang w:eastAsia="fr-FR"/>
        </w:rPr>
      </w:pPr>
      <w:r w:rsidRPr="001A21F0">
        <w:rPr>
          <w:rFonts w:ascii="Arial" w:eastAsia="Times New Roman" w:hAnsi="Arial" w:cs="Arial"/>
          <w:color w:val="FF0000"/>
          <w:u w:val="single"/>
          <w:lang w:eastAsia="fr-FR"/>
        </w:rPr>
        <w:t>I. Objet</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lang w:eastAsia="fr-FR"/>
        </w:rPr>
        <w:t>Les présentes clauses ont pour objet de définir les conditions dans lesquelles le sous-traitant s’engage à effectuer pour le compte du responsable de traitement les opérations de traitement de données à caractère personnel définies ci-après.</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lang w:eastAsia="fr-FR"/>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1A21F0">
        <w:rPr>
          <w:rFonts w:ascii="Arial" w:eastAsia="Times New Roman" w:hAnsi="Arial" w:cs="Arial"/>
          <w:b/>
          <w:bCs/>
          <w:i/>
          <w:iCs/>
          <w:lang w:eastAsia="fr-FR"/>
        </w:rPr>
        <w:t>le règlement européen sur la protection des données </w:t>
      </w:r>
      <w:r w:rsidRPr="001A21F0">
        <w:rPr>
          <w:rFonts w:ascii="Arial" w:eastAsia="Times New Roman" w:hAnsi="Arial" w:cs="Arial"/>
          <w:lang w:eastAsia="fr-FR"/>
        </w:rPr>
        <w:t>»).</w:t>
      </w:r>
    </w:p>
    <w:p w:rsidR="001A21F0" w:rsidRPr="001A21F0" w:rsidRDefault="001A21F0" w:rsidP="001A21F0">
      <w:pPr>
        <w:shd w:val="clear" w:color="auto" w:fill="FFFFFF"/>
        <w:spacing w:before="375" w:after="375" w:line="600" w:lineRule="atLeast"/>
        <w:outlineLvl w:val="1"/>
        <w:rPr>
          <w:rFonts w:ascii="Arial" w:eastAsia="Times New Roman" w:hAnsi="Arial" w:cs="Arial"/>
          <w:color w:val="FF0000"/>
          <w:u w:val="single"/>
          <w:lang w:eastAsia="fr-FR"/>
        </w:rPr>
      </w:pPr>
      <w:r w:rsidRPr="001A21F0">
        <w:rPr>
          <w:rFonts w:ascii="Arial" w:eastAsia="Times New Roman" w:hAnsi="Arial" w:cs="Arial"/>
          <w:color w:val="FF0000"/>
          <w:u w:val="single"/>
          <w:lang w:eastAsia="fr-FR"/>
        </w:rPr>
        <w:t>II. Description du traitement faisant l’objet de la sous-traitance</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lang w:eastAsia="fr-FR"/>
        </w:rPr>
        <w:t>Le sous-traitant est autorisé à traiter pour le compte du responsable de traitement les données à caractère personnel nécessaires pour fournir le ou les service(s) suivant(s) [...].</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lang w:eastAsia="fr-FR"/>
        </w:rPr>
        <w:t>La nature des opérations réalisées sur les données est […].</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lang w:eastAsia="fr-FR"/>
        </w:rPr>
        <w:t>La ou les finalité(s) du traitement sont [...].</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lang w:eastAsia="fr-FR"/>
        </w:rPr>
        <w:lastRenderedPageBreak/>
        <w:t>Les données à caractère personnel traitées sont […].</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lang w:eastAsia="fr-FR"/>
        </w:rPr>
        <w:t>Les catégories de personnes concernées sont […].</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lang w:eastAsia="fr-FR"/>
        </w:rPr>
        <w:t>Pour l’exécution du service objet du présent contrat, le responsable de traitement met à la disposition du sous-traitant les informations nécessaires suivantes […].</w:t>
      </w:r>
    </w:p>
    <w:p w:rsidR="001A21F0" w:rsidRPr="001A21F0" w:rsidRDefault="001A21F0" w:rsidP="001A21F0">
      <w:pPr>
        <w:shd w:val="clear" w:color="auto" w:fill="FFFFFF"/>
        <w:spacing w:before="375" w:after="375" w:line="600" w:lineRule="atLeast"/>
        <w:outlineLvl w:val="1"/>
        <w:rPr>
          <w:rFonts w:ascii="Arial" w:eastAsia="Times New Roman" w:hAnsi="Arial" w:cs="Arial"/>
          <w:color w:val="FF0000"/>
          <w:u w:val="single"/>
          <w:lang w:eastAsia="fr-FR"/>
        </w:rPr>
      </w:pPr>
      <w:r w:rsidRPr="001A21F0">
        <w:rPr>
          <w:rFonts w:ascii="Arial" w:eastAsia="Times New Roman" w:hAnsi="Arial" w:cs="Arial"/>
          <w:color w:val="FF0000"/>
          <w:u w:val="single"/>
          <w:lang w:eastAsia="fr-FR"/>
        </w:rPr>
        <w:t>III. Durée du contrat</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lang w:eastAsia="fr-FR"/>
        </w:rPr>
        <w:t>Le présent contrat entre en vigueur à compter du […] pour une durée de […].</w:t>
      </w:r>
    </w:p>
    <w:p w:rsidR="001A21F0" w:rsidRPr="001A21F0" w:rsidRDefault="001A21F0" w:rsidP="001A21F0">
      <w:pPr>
        <w:shd w:val="clear" w:color="auto" w:fill="FFFFFF"/>
        <w:spacing w:before="375" w:after="375" w:line="600" w:lineRule="atLeast"/>
        <w:outlineLvl w:val="1"/>
        <w:rPr>
          <w:rFonts w:ascii="Arial" w:eastAsia="Times New Roman" w:hAnsi="Arial" w:cs="Arial"/>
          <w:color w:val="FF0000"/>
          <w:u w:val="single"/>
          <w:lang w:eastAsia="fr-FR"/>
        </w:rPr>
      </w:pPr>
      <w:r w:rsidRPr="001A21F0">
        <w:rPr>
          <w:rFonts w:ascii="Arial" w:eastAsia="Times New Roman" w:hAnsi="Arial" w:cs="Arial"/>
          <w:color w:val="FF0000"/>
          <w:u w:val="single"/>
          <w:lang w:eastAsia="fr-FR"/>
        </w:rPr>
        <w:t>IV. Obligations du sous-traitant vis-à-vis du responsable de traitement</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lang w:eastAsia="fr-FR"/>
        </w:rPr>
        <w:t>Le sous-traitant s'engage à :</w:t>
      </w:r>
    </w:p>
    <w:p w:rsidR="001A21F0" w:rsidRPr="001A21F0" w:rsidRDefault="001A21F0" w:rsidP="001A21F0">
      <w:pPr>
        <w:numPr>
          <w:ilvl w:val="0"/>
          <w:numId w:val="1"/>
        </w:numPr>
        <w:shd w:val="clear" w:color="auto" w:fill="FFFFFF"/>
        <w:spacing w:before="100" w:beforeAutospacing="1" w:after="150" w:line="240" w:lineRule="auto"/>
        <w:rPr>
          <w:rFonts w:ascii="Arial" w:eastAsia="Times New Roman" w:hAnsi="Arial" w:cs="Arial"/>
          <w:lang w:eastAsia="fr-FR"/>
        </w:rPr>
      </w:pPr>
      <w:r w:rsidRPr="001A21F0">
        <w:rPr>
          <w:rFonts w:ascii="Arial" w:eastAsia="Times New Roman" w:hAnsi="Arial" w:cs="Arial"/>
          <w:lang w:eastAsia="fr-FR"/>
        </w:rPr>
        <w:t>traiter les données </w:t>
      </w:r>
      <w:r w:rsidRPr="001A21F0">
        <w:rPr>
          <w:rFonts w:ascii="Arial" w:eastAsia="Times New Roman" w:hAnsi="Arial" w:cs="Arial"/>
          <w:b/>
          <w:bCs/>
          <w:lang w:eastAsia="fr-FR"/>
        </w:rPr>
        <w:t>uniquement pour la ou les seule(s) finalité(s)</w:t>
      </w:r>
      <w:r w:rsidRPr="001A21F0">
        <w:rPr>
          <w:rFonts w:ascii="Arial" w:eastAsia="Times New Roman" w:hAnsi="Arial" w:cs="Arial"/>
          <w:lang w:eastAsia="fr-FR"/>
        </w:rPr>
        <w:t> qui fait/font l’objet de la sous-traitance</w:t>
      </w:r>
    </w:p>
    <w:p w:rsidR="001A21F0" w:rsidRPr="001A21F0" w:rsidRDefault="001A21F0" w:rsidP="001A21F0">
      <w:pPr>
        <w:numPr>
          <w:ilvl w:val="0"/>
          <w:numId w:val="1"/>
        </w:numPr>
        <w:shd w:val="clear" w:color="auto" w:fill="FFFFFF"/>
        <w:spacing w:before="100" w:beforeAutospacing="1" w:after="150" w:line="240" w:lineRule="auto"/>
        <w:rPr>
          <w:rFonts w:ascii="Arial" w:eastAsia="Times New Roman" w:hAnsi="Arial" w:cs="Arial"/>
          <w:lang w:eastAsia="fr-FR"/>
        </w:rPr>
      </w:pPr>
      <w:r w:rsidRPr="001A21F0">
        <w:rPr>
          <w:rFonts w:ascii="Arial" w:eastAsia="Times New Roman" w:hAnsi="Arial" w:cs="Arial"/>
          <w:lang w:eastAsia="fr-FR"/>
        </w:rPr>
        <w:t>traiter les données </w:t>
      </w:r>
      <w:r w:rsidRPr="001A21F0">
        <w:rPr>
          <w:rFonts w:ascii="Arial" w:eastAsia="Times New Roman" w:hAnsi="Arial" w:cs="Arial"/>
          <w:b/>
          <w:bCs/>
          <w:lang w:eastAsia="fr-FR"/>
        </w:rPr>
        <w:t>conformément aux instructions documentées</w:t>
      </w:r>
      <w:r w:rsidRPr="001A21F0">
        <w:rPr>
          <w:rFonts w:ascii="Arial" w:eastAsia="Times New Roman" w:hAnsi="Arial" w:cs="Arial"/>
          <w:lang w:eastAsia="fr-FR"/>
        </w:rPr>
        <w:t> du responsable de traitement figurant en annexe du présent contrat. Si le sous-traitant considère qu’une instruction constitue une violation du règlement européen sur la protection des données ou de toute autre disposition du droit de l’Union ou du droit des Etats membres relative à la protection des données, il en </w:t>
      </w:r>
      <w:r w:rsidRPr="001A21F0">
        <w:rPr>
          <w:rFonts w:ascii="Arial" w:eastAsia="Times New Roman" w:hAnsi="Arial" w:cs="Arial"/>
          <w:b/>
          <w:bCs/>
          <w:lang w:eastAsia="fr-FR"/>
        </w:rPr>
        <w:t>informe immédiatement </w:t>
      </w:r>
      <w:r w:rsidRPr="001A21F0">
        <w:rPr>
          <w:rFonts w:ascii="Arial" w:eastAsia="Times New Roman" w:hAnsi="Arial" w:cs="Arial"/>
          <w:lang w:eastAsia="fr-FR"/>
        </w:rPr>
        <w:t>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rsidR="001A21F0" w:rsidRPr="001A21F0" w:rsidRDefault="001A21F0" w:rsidP="001A21F0">
      <w:pPr>
        <w:numPr>
          <w:ilvl w:val="0"/>
          <w:numId w:val="1"/>
        </w:numPr>
        <w:shd w:val="clear" w:color="auto" w:fill="FFFFFF"/>
        <w:spacing w:before="100" w:beforeAutospacing="1" w:after="150" w:line="240" w:lineRule="auto"/>
        <w:rPr>
          <w:rFonts w:ascii="Arial" w:eastAsia="Times New Roman" w:hAnsi="Arial" w:cs="Arial"/>
          <w:lang w:eastAsia="fr-FR"/>
        </w:rPr>
      </w:pPr>
      <w:r w:rsidRPr="001A21F0">
        <w:rPr>
          <w:rFonts w:ascii="Arial" w:eastAsia="Times New Roman" w:hAnsi="Arial" w:cs="Arial"/>
          <w:b/>
          <w:bCs/>
          <w:lang w:eastAsia="fr-FR"/>
        </w:rPr>
        <w:t>garantir la confidentialité</w:t>
      </w:r>
      <w:r w:rsidRPr="001A21F0">
        <w:rPr>
          <w:rFonts w:ascii="Arial" w:eastAsia="Times New Roman" w:hAnsi="Arial" w:cs="Arial"/>
          <w:lang w:eastAsia="fr-FR"/>
        </w:rPr>
        <w:t> des données à caractère personnel traitées dans le cadre du présent contrat</w:t>
      </w:r>
    </w:p>
    <w:p w:rsidR="001A21F0" w:rsidRPr="001A21F0" w:rsidRDefault="001A21F0" w:rsidP="001A21F0">
      <w:pPr>
        <w:numPr>
          <w:ilvl w:val="0"/>
          <w:numId w:val="1"/>
        </w:numPr>
        <w:shd w:val="clear" w:color="auto" w:fill="FFFFFF"/>
        <w:spacing w:before="100" w:beforeAutospacing="1" w:after="150" w:line="240" w:lineRule="auto"/>
        <w:rPr>
          <w:rFonts w:ascii="Arial" w:eastAsia="Times New Roman" w:hAnsi="Arial" w:cs="Arial"/>
          <w:lang w:eastAsia="fr-FR"/>
        </w:rPr>
      </w:pPr>
      <w:r w:rsidRPr="001A21F0">
        <w:rPr>
          <w:rFonts w:ascii="Arial" w:eastAsia="Times New Roman" w:hAnsi="Arial" w:cs="Arial"/>
          <w:lang w:eastAsia="fr-FR"/>
        </w:rPr>
        <w:t>veiller à ce que les </w:t>
      </w:r>
      <w:r w:rsidRPr="001A21F0">
        <w:rPr>
          <w:rFonts w:ascii="Arial" w:eastAsia="Times New Roman" w:hAnsi="Arial" w:cs="Arial"/>
          <w:b/>
          <w:bCs/>
          <w:lang w:eastAsia="fr-FR"/>
        </w:rPr>
        <w:t>personnes autorisées à traiter les données à caractère personnel </w:t>
      </w:r>
      <w:r w:rsidRPr="001A21F0">
        <w:rPr>
          <w:rFonts w:ascii="Arial" w:eastAsia="Times New Roman" w:hAnsi="Arial" w:cs="Arial"/>
          <w:lang w:eastAsia="fr-FR"/>
        </w:rPr>
        <w:t>en vertu du présent contrat :</w:t>
      </w:r>
    </w:p>
    <w:p w:rsidR="001A21F0" w:rsidRPr="001A21F0" w:rsidRDefault="001A21F0" w:rsidP="001A21F0">
      <w:pPr>
        <w:numPr>
          <w:ilvl w:val="0"/>
          <w:numId w:val="2"/>
        </w:numPr>
        <w:shd w:val="clear" w:color="auto" w:fill="FFFFFF"/>
        <w:spacing w:before="100" w:beforeAutospacing="1" w:after="150" w:line="240" w:lineRule="auto"/>
        <w:rPr>
          <w:rFonts w:ascii="Arial" w:eastAsia="Times New Roman" w:hAnsi="Arial" w:cs="Arial"/>
          <w:lang w:eastAsia="fr-FR"/>
        </w:rPr>
      </w:pPr>
      <w:r w:rsidRPr="001A21F0">
        <w:rPr>
          <w:rFonts w:ascii="Arial" w:eastAsia="Times New Roman" w:hAnsi="Arial" w:cs="Arial"/>
          <w:lang w:eastAsia="fr-FR"/>
        </w:rPr>
        <w:t>s’engagent à respecter la confidentialité ou soient soumises à une obligation légale appropriée de confidentialité</w:t>
      </w:r>
    </w:p>
    <w:p w:rsidR="001A21F0" w:rsidRPr="001A21F0" w:rsidRDefault="001A21F0" w:rsidP="001A21F0">
      <w:pPr>
        <w:numPr>
          <w:ilvl w:val="0"/>
          <w:numId w:val="2"/>
        </w:numPr>
        <w:shd w:val="clear" w:color="auto" w:fill="FFFFFF"/>
        <w:spacing w:before="100" w:beforeAutospacing="1" w:after="150" w:line="240" w:lineRule="auto"/>
        <w:rPr>
          <w:rFonts w:ascii="Arial" w:eastAsia="Times New Roman" w:hAnsi="Arial" w:cs="Arial"/>
          <w:lang w:eastAsia="fr-FR"/>
        </w:rPr>
      </w:pPr>
      <w:r w:rsidRPr="001A21F0">
        <w:rPr>
          <w:rFonts w:ascii="Arial" w:eastAsia="Times New Roman" w:hAnsi="Arial" w:cs="Arial"/>
          <w:lang w:eastAsia="fr-FR"/>
        </w:rPr>
        <w:t>reçoivent la formation nécessaire en matière de protection des données à caractère personnel</w:t>
      </w:r>
    </w:p>
    <w:p w:rsidR="001A21F0" w:rsidRPr="001A21F0" w:rsidRDefault="001A21F0" w:rsidP="001A21F0">
      <w:pPr>
        <w:numPr>
          <w:ilvl w:val="0"/>
          <w:numId w:val="3"/>
        </w:numPr>
        <w:shd w:val="clear" w:color="auto" w:fill="FFFFFF"/>
        <w:spacing w:before="100" w:beforeAutospacing="1" w:after="150" w:line="240" w:lineRule="auto"/>
        <w:rPr>
          <w:rFonts w:ascii="Arial" w:eastAsia="Times New Roman" w:hAnsi="Arial" w:cs="Arial"/>
          <w:lang w:eastAsia="fr-FR"/>
        </w:rPr>
      </w:pPr>
      <w:r w:rsidRPr="001A21F0">
        <w:rPr>
          <w:rFonts w:ascii="Arial" w:eastAsia="Times New Roman" w:hAnsi="Arial" w:cs="Arial"/>
          <w:lang w:eastAsia="fr-FR"/>
        </w:rPr>
        <w:t>prendre en compte, s’agissant de ses outils, produits, applications ou services, les principes de</w:t>
      </w:r>
      <w:r w:rsidRPr="001A21F0">
        <w:rPr>
          <w:rFonts w:ascii="Arial" w:eastAsia="Times New Roman" w:hAnsi="Arial" w:cs="Arial"/>
          <w:b/>
          <w:bCs/>
          <w:lang w:eastAsia="fr-FR"/>
        </w:rPr>
        <w:t> protection des données dès la conception</w:t>
      </w:r>
      <w:r w:rsidRPr="001A21F0">
        <w:rPr>
          <w:rFonts w:ascii="Arial" w:eastAsia="Times New Roman" w:hAnsi="Arial" w:cs="Arial"/>
          <w:lang w:eastAsia="fr-FR"/>
        </w:rPr>
        <w:t> et de</w:t>
      </w:r>
      <w:r w:rsidRPr="001A21F0">
        <w:rPr>
          <w:rFonts w:ascii="Arial" w:eastAsia="Times New Roman" w:hAnsi="Arial" w:cs="Arial"/>
          <w:b/>
          <w:bCs/>
          <w:lang w:eastAsia="fr-FR"/>
        </w:rPr>
        <w:t> protection des données par défaut</w:t>
      </w:r>
    </w:p>
    <w:p w:rsidR="001A21F0" w:rsidRPr="001A21F0" w:rsidRDefault="001A21F0" w:rsidP="001A21F0">
      <w:pPr>
        <w:numPr>
          <w:ilvl w:val="0"/>
          <w:numId w:val="3"/>
        </w:numPr>
        <w:shd w:val="clear" w:color="auto" w:fill="FFFFFF"/>
        <w:spacing w:before="100" w:beforeAutospacing="1" w:after="150" w:line="240" w:lineRule="auto"/>
        <w:rPr>
          <w:rFonts w:ascii="Arial" w:eastAsia="Times New Roman" w:hAnsi="Arial" w:cs="Arial"/>
          <w:lang w:eastAsia="fr-FR"/>
        </w:rPr>
      </w:pPr>
      <w:r w:rsidRPr="001A21F0">
        <w:rPr>
          <w:rFonts w:ascii="Arial" w:eastAsia="Times New Roman" w:hAnsi="Arial" w:cs="Arial"/>
          <w:b/>
          <w:bCs/>
          <w:lang w:eastAsia="fr-FR"/>
        </w:rPr>
        <w:t>Sous-traitance</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i/>
          <w:iCs/>
          <w:lang w:eastAsia="fr-FR"/>
        </w:rPr>
        <w:t>Choisir l’une des deux options :</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b/>
          <w:bCs/>
          <w:i/>
          <w:iCs/>
          <w:lang w:eastAsia="fr-FR"/>
        </w:rPr>
        <w:t>Option A </w:t>
      </w:r>
      <w:r w:rsidRPr="001A21F0">
        <w:rPr>
          <w:rFonts w:ascii="Arial" w:eastAsia="Times New Roman" w:hAnsi="Arial" w:cs="Arial"/>
          <w:i/>
          <w:iCs/>
          <w:lang w:eastAsia="fr-FR"/>
        </w:rPr>
        <w:t>(autorisation générale)</w:t>
      </w:r>
    </w:p>
    <w:p w:rsidR="001A21F0" w:rsidRPr="001A21F0" w:rsidRDefault="001A21F0" w:rsidP="001A21F0">
      <w:pPr>
        <w:shd w:val="clear" w:color="auto" w:fill="FFFFFF"/>
        <w:spacing w:after="0" w:line="240" w:lineRule="auto"/>
        <w:rPr>
          <w:rFonts w:ascii="Arial" w:eastAsia="Times New Roman" w:hAnsi="Arial" w:cs="Arial"/>
          <w:lang w:eastAsia="fr-FR"/>
        </w:rPr>
      </w:pPr>
      <w:r w:rsidRPr="001A21F0">
        <w:rPr>
          <w:rFonts w:ascii="Arial" w:eastAsia="Times New Roman" w:hAnsi="Arial" w:cs="Arial"/>
          <w:lang w:eastAsia="fr-FR"/>
        </w:rPr>
        <w:t xml:space="preserve">Le sous-traitant peut faire appel à un autre sous-traitant (ci-après, « le sous-traitant ultérieur ») pour mener des activités de traitement spécifiques. Dans ce cas, il informe préalablement et par écrit le responsable de traitement de tout changement envisagé </w:t>
      </w:r>
      <w:r w:rsidRPr="001A21F0">
        <w:rPr>
          <w:rFonts w:ascii="Arial" w:eastAsia="Times New Roman" w:hAnsi="Arial" w:cs="Arial"/>
          <w:lang w:eastAsia="fr-FR"/>
        </w:rPr>
        <w:lastRenderedPageBreak/>
        <w:t>concernant l’ajout ou le remplacement d’autres sous-traitants. Cette information doit indiquer clairement les activités de traitement sous-traitées, l’identité et les coordonnées du sous-traitant et les dates du contrat de sous-traitance. Le responsable de traitement dispose d’un délai minium de [...] à compter de la date de réception de cette information pour présenter ses objections. Cette sous-traitance ne peut être effectuée que si le responsable de traitement n'a pas émis d'objection pendant le délai convenu.</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lang w:eastAsia="fr-FR"/>
        </w:rPr>
        <w:t> </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b/>
          <w:bCs/>
          <w:i/>
          <w:iCs/>
          <w:lang w:eastAsia="fr-FR"/>
        </w:rPr>
        <w:t>Option B</w:t>
      </w:r>
      <w:r w:rsidRPr="001A21F0">
        <w:rPr>
          <w:rFonts w:ascii="Arial" w:eastAsia="Times New Roman" w:hAnsi="Arial" w:cs="Arial"/>
          <w:i/>
          <w:iCs/>
          <w:lang w:eastAsia="fr-FR"/>
        </w:rPr>
        <w:t> (autorisation spécifique)</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lang w:eastAsia="fr-FR"/>
        </w:rPr>
        <w:t>Le sous-traitant est autorisé à faire appel à l’entité [...] (ci-après, le « sous-traitant ultérieur ») pour mener les activités de traitement suivantes : [...]</w:t>
      </w:r>
    </w:p>
    <w:p w:rsidR="001A21F0" w:rsidRPr="001A21F0" w:rsidRDefault="001A21F0" w:rsidP="001A21F0">
      <w:pPr>
        <w:shd w:val="clear" w:color="auto" w:fill="FFFFFF"/>
        <w:spacing w:after="0" w:line="240" w:lineRule="auto"/>
        <w:rPr>
          <w:rFonts w:ascii="Arial" w:eastAsia="Times New Roman" w:hAnsi="Arial" w:cs="Arial"/>
          <w:lang w:eastAsia="fr-FR"/>
        </w:rPr>
      </w:pPr>
      <w:r w:rsidRPr="001A21F0">
        <w:rPr>
          <w:rFonts w:ascii="Arial" w:eastAsia="Times New Roman" w:hAnsi="Arial" w:cs="Arial"/>
          <w:lang w:eastAsia="fr-FR"/>
        </w:rPr>
        <w:t>En cas de recrutement d’autres sous-traitants ultérieurs, le sous-traitant doit recueillir l’autorisation écrite, préalable et spécifique du responsable de traitement.</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lang w:eastAsia="fr-FR"/>
        </w:rPr>
        <w:t> </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b/>
          <w:bCs/>
          <w:i/>
          <w:iCs/>
          <w:lang w:eastAsia="fr-FR"/>
        </w:rPr>
        <w:t>Quelle que soit l’option </w:t>
      </w:r>
      <w:r w:rsidRPr="001A21F0">
        <w:rPr>
          <w:rFonts w:ascii="Arial" w:eastAsia="Times New Roman" w:hAnsi="Arial" w:cs="Arial"/>
          <w:i/>
          <w:iCs/>
          <w:lang w:eastAsia="fr-FR"/>
        </w:rPr>
        <w:t>(autorisation générale ou spécifique)</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lang w:eastAsia="fr-FR"/>
        </w:rPr>
        <w:t>Le sous-traitant ultérieur est tenu de respecter les obligations du présent contrat pour le compte et selon les instructions du responsable de traitement. 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sous-traitant initial demeure pleinement responsable devant le responsable de traitement de l’exécution par l’autre sous-traitant de ses obligations.</w:t>
      </w:r>
    </w:p>
    <w:p w:rsidR="001A21F0" w:rsidRPr="001A21F0" w:rsidRDefault="001A21F0" w:rsidP="001A21F0">
      <w:pPr>
        <w:numPr>
          <w:ilvl w:val="0"/>
          <w:numId w:val="4"/>
        </w:numPr>
        <w:shd w:val="clear" w:color="auto" w:fill="FFFFFF"/>
        <w:spacing w:before="100" w:beforeAutospacing="1" w:after="150" w:line="240" w:lineRule="auto"/>
        <w:rPr>
          <w:rFonts w:ascii="Arial" w:eastAsia="Times New Roman" w:hAnsi="Arial" w:cs="Arial"/>
          <w:lang w:eastAsia="fr-FR"/>
        </w:rPr>
      </w:pPr>
      <w:r w:rsidRPr="001A21F0">
        <w:rPr>
          <w:rFonts w:ascii="Arial" w:eastAsia="Times New Roman" w:hAnsi="Arial" w:cs="Arial"/>
          <w:b/>
          <w:bCs/>
          <w:lang w:eastAsia="fr-FR"/>
        </w:rPr>
        <w:t>Droit d’information des personnes concernées</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i/>
          <w:iCs/>
          <w:lang w:eastAsia="fr-FR"/>
        </w:rPr>
        <w:t>Choisir l’une des deux options :</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b/>
          <w:bCs/>
          <w:i/>
          <w:iCs/>
          <w:lang w:eastAsia="fr-FR"/>
        </w:rPr>
        <w:t>Option A</w:t>
      </w:r>
    </w:p>
    <w:p w:rsidR="001A21F0" w:rsidRPr="001A21F0" w:rsidRDefault="001A21F0" w:rsidP="001A21F0">
      <w:pPr>
        <w:shd w:val="clear" w:color="auto" w:fill="FFFFFF"/>
        <w:spacing w:after="0" w:line="240" w:lineRule="auto"/>
        <w:rPr>
          <w:rFonts w:ascii="Arial" w:eastAsia="Times New Roman" w:hAnsi="Arial" w:cs="Arial"/>
          <w:lang w:eastAsia="fr-FR"/>
        </w:rPr>
      </w:pPr>
      <w:r w:rsidRPr="001A21F0">
        <w:rPr>
          <w:rFonts w:ascii="Arial" w:eastAsia="Times New Roman" w:hAnsi="Arial" w:cs="Arial"/>
          <w:lang w:eastAsia="fr-FR"/>
        </w:rPr>
        <w:t>Il appartient au responsable de traitement de fournir l’information aux personnes concernées par les opérations de traitement au moment de la collecte des données.</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lang w:eastAsia="fr-FR"/>
        </w:rPr>
        <w:t> </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b/>
          <w:bCs/>
          <w:i/>
          <w:iCs/>
          <w:lang w:eastAsia="fr-FR"/>
        </w:rPr>
        <w:t>Option B</w:t>
      </w:r>
    </w:p>
    <w:p w:rsidR="001A21F0" w:rsidRPr="001A21F0" w:rsidRDefault="001A21F0" w:rsidP="001A21F0">
      <w:pPr>
        <w:shd w:val="clear" w:color="auto" w:fill="FFFFFF"/>
        <w:spacing w:after="0" w:line="240" w:lineRule="auto"/>
        <w:rPr>
          <w:rFonts w:ascii="Arial" w:eastAsia="Times New Roman" w:hAnsi="Arial" w:cs="Arial"/>
          <w:lang w:eastAsia="fr-FR"/>
        </w:rPr>
      </w:pPr>
      <w:r w:rsidRPr="001A21F0">
        <w:rPr>
          <w:rFonts w:ascii="Arial" w:eastAsia="Times New Roman" w:hAnsi="Arial" w:cs="Arial"/>
          <w:lang w:eastAsia="fr-FR"/>
        </w:rPr>
        <w:t>Le sous-traitant, au moment de la collecte des données, doit fournir aux personnes concernées par les opérations de traitement l’information relative aux traitements de données qu’il réalise. La formulation et le format de l’information doit être convenue avec le responsable de traitement avant la collecte de données.</w:t>
      </w:r>
    </w:p>
    <w:p w:rsidR="001A21F0" w:rsidRPr="001A21F0" w:rsidRDefault="001A21F0" w:rsidP="001A21F0">
      <w:pPr>
        <w:shd w:val="clear" w:color="auto" w:fill="FFFFFF"/>
        <w:spacing w:after="0" w:line="240" w:lineRule="auto"/>
        <w:rPr>
          <w:rFonts w:ascii="Arial" w:eastAsia="Times New Roman" w:hAnsi="Arial" w:cs="Arial"/>
          <w:lang w:eastAsia="fr-FR"/>
        </w:rPr>
      </w:pPr>
      <w:r w:rsidRPr="001A21F0">
        <w:rPr>
          <w:rFonts w:ascii="Arial" w:eastAsia="Times New Roman" w:hAnsi="Arial" w:cs="Arial"/>
          <w:lang w:eastAsia="fr-FR"/>
        </w:rPr>
        <w:t> </w:t>
      </w:r>
    </w:p>
    <w:p w:rsidR="001A21F0" w:rsidRPr="001A21F0" w:rsidRDefault="001A21F0" w:rsidP="001A21F0">
      <w:pPr>
        <w:numPr>
          <w:ilvl w:val="0"/>
          <w:numId w:val="5"/>
        </w:numPr>
        <w:shd w:val="clear" w:color="auto" w:fill="FFFFFF"/>
        <w:spacing w:before="100" w:beforeAutospacing="1" w:after="150" w:line="240" w:lineRule="auto"/>
        <w:rPr>
          <w:rFonts w:ascii="Arial" w:eastAsia="Times New Roman" w:hAnsi="Arial" w:cs="Arial"/>
          <w:lang w:eastAsia="fr-FR"/>
        </w:rPr>
      </w:pPr>
      <w:r w:rsidRPr="001A21F0">
        <w:rPr>
          <w:rFonts w:ascii="Arial" w:eastAsia="Times New Roman" w:hAnsi="Arial" w:cs="Arial"/>
          <w:b/>
          <w:bCs/>
          <w:lang w:eastAsia="fr-FR"/>
        </w:rPr>
        <w:t>Exercice des droits des personnes</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lang w:eastAsia="fr-FR"/>
        </w:rPr>
        <w:t>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i/>
          <w:iCs/>
          <w:lang w:eastAsia="fr-FR"/>
        </w:rPr>
        <w:t>Choisir l’une des deux options :</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b/>
          <w:bCs/>
          <w:i/>
          <w:iCs/>
          <w:lang w:eastAsia="fr-FR"/>
        </w:rPr>
        <w:t>Option A</w:t>
      </w:r>
    </w:p>
    <w:p w:rsidR="001A21F0" w:rsidRPr="001A21F0" w:rsidRDefault="001A21F0" w:rsidP="001A21F0">
      <w:pPr>
        <w:shd w:val="clear" w:color="auto" w:fill="FFFFFF"/>
        <w:spacing w:after="0" w:line="240" w:lineRule="auto"/>
        <w:rPr>
          <w:rFonts w:ascii="Arial" w:eastAsia="Times New Roman" w:hAnsi="Arial" w:cs="Arial"/>
          <w:lang w:eastAsia="fr-FR"/>
        </w:rPr>
      </w:pPr>
      <w:r w:rsidRPr="001A21F0">
        <w:rPr>
          <w:rFonts w:ascii="Arial" w:eastAsia="Times New Roman" w:hAnsi="Arial" w:cs="Arial"/>
          <w:lang w:eastAsia="fr-FR"/>
        </w:rPr>
        <w:lastRenderedPageBreak/>
        <w:t>Lorsque les personnes concernées exercent auprès du sous-traitant des demandes d’exercice de leurs droits, le sous-traitant doit adresser ces demandes dès réception par courrier électronique à [...] (</w:t>
      </w:r>
      <w:r w:rsidRPr="001A21F0">
        <w:rPr>
          <w:rFonts w:ascii="Arial" w:eastAsia="Times New Roman" w:hAnsi="Arial" w:cs="Arial"/>
          <w:i/>
          <w:iCs/>
          <w:lang w:eastAsia="fr-FR"/>
        </w:rPr>
        <w:t>indiquer un contact au sein du responsable de traitement</w:t>
      </w:r>
      <w:r w:rsidRPr="001A21F0">
        <w:rPr>
          <w:rFonts w:ascii="Arial" w:eastAsia="Times New Roman" w:hAnsi="Arial" w:cs="Arial"/>
          <w:lang w:eastAsia="fr-FR"/>
        </w:rPr>
        <w:t>).</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lang w:eastAsia="fr-FR"/>
        </w:rPr>
        <w:t> </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b/>
          <w:bCs/>
          <w:i/>
          <w:iCs/>
          <w:lang w:eastAsia="fr-FR"/>
        </w:rPr>
        <w:t>Option B</w:t>
      </w:r>
    </w:p>
    <w:p w:rsidR="001A21F0" w:rsidRPr="001A21F0" w:rsidRDefault="001A21F0" w:rsidP="001A21F0">
      <w:pPr>
        <w:shd w:val="clear" w:color="auto" w:fill="FFFFFF"/>
        <w:spacing w:after="0" w:line="240" w:lineRule="auto"/>
        <w:rPr>
          <w:rFonts w:ascii="Arial" w:eastAsia="Times New Roman" w:hAnsi="Arial" w:cs="Arial"/>
          <w:lang w:eastAsia="fr-FR"/>
        </w:rPr>
      </w:pPr>
      <w:r w:rsidRPr="001A21F0">
        <w:rPr>
          <w:rFonts w:ascii="Arial" w:eastAsia="Times New Roman" w:hAnsi="Arial" w:cs="Arial"/>
          <w:lang w:eastAsia="fr-FR"/>
        </w:rPr>
        <w:t>Le sous-traitant doit répondre, au nom et pour le compte du responsable de traitement et dans les délais prévus par le règlement européen sur la protection des données aux demandes des personnes concernées en cas d’exercice de leurs droits, s’agissant des données faisant l’objet de la sous-traitance prévue par le présent contrat.</w:t>
      </w:r>
    </w:p>
    <w:p w:rsidR="001A21F0" w:rsidRPr="001A21F0" w:rsidRDefault="001A21F0" w:rsidP="001A21F0">
      <w:pPr>
        <w:numPr>
          <w:ilvl w:val="0"/>
          <w:numId w:val="6"/>
        </w:numPr>
        <w:shd w:val="clear" w:color="auto" w:fill="FFFFFF"/>
        <w:spacing w:before="100" w:beforeAutospacing="1" w:after="150" w:line="240" w:lineRule="auto"/>
        <w:rPr>
          <w:rFonts w:ascii="Arial" w:eastAsia="Times New Roman" w:hAnsi="Arial" w:cs="Arial"/>
          <w:lang w:eastAsia="fr-FR"/>
        </w:rPr>
      </w:pPr>
      <w:r w:rsidRPr="001A21F0">
        <w:rPr>
          <w:rFonts w:ascii="Arial" w:eastAsia="Times New Roman" w:hAnsi="Arial" w:cs="Arial"/>
          <w:b/>
          <w:bCs/>
          <w:lang w:eastAsia="fr-FR"/>
        </w:rPr>
        <w:t>Notification des violations de données à caractère personnel</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lang w:eastAsia="fr-FR"/>
        </w:rPr>
        <w:t>Le sous-traitant notifie au responsable de traitement toute violation de données à caractère personnel dans un délai maximum de […] heures après en avoir pris connaissance et par le moyen suivant […]. Cette notification est accompagnée de toute documentation utile afin de permettre au responsable de traitement, si nécessaire, de notifier cette violation à l’autorité de contrôle compétente.</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b/>
          <w:bCs/>
          <w:i/>
          <w:iCs/>
          <w:lang w:eastAsia="fr-FR"/>
        </w:rPr>
        <w:t>Option possible</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lang w:eastAsia="fr-FR"/>
        </w:rPr>
        <w:t>Après accord du responsable de traitement, le sous-traitant notifie à l’autorité de contrôle compétente (la CNIL), au nom et pour le compte du responsable de traitement, les violations de données à caractère personnel dans les meilleurs délais et, si possible, 72 heures au plus tard après en avoir pris connaissance, à moins que la violation en question ne soit pas susceptible d’engendrer un risque pour les droits et libertés des personnes physiques.</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lang w:eastAsia="fr-FR"/>
        </w:rPr>
        <w:t>La notification contient au moins :</w:t>
      </w:r>
    </w:p>
    <w:p w:rsidR="001A21F0" w:rsidRPr="001A21F0" w:rsidRDefault="001A21F0" w:rsidP="001A21F0">
      <w:pPr>
        <w:numPr>
          <w:ilvl w:val="0"/>
          <w:numId w:val="7"/>
        </w:numPr>
        <w:shd w:val="clear" w:color="auto" w:fill="FFFFFF"/>
        <w:spacing w:before="100" w:beforeAutospacing="1" w:after="150" w:line="240" w:lineRule="auto"/>
        <w:rPr>
          <w:rFonts w:ascii="Arial" w:eastAsia="Times New Roman" w:hAnsi="Arial" w:cs="Arial"/>
          <w:lang w:eastAsia="fr-FR"/>
        </w:rPr>
      </w:pPr>
      <w:r w:rsidRPr="001A21F0">
        <w:rPr>
          <w:rFonts w:ascii="Arial" w:eastAsia="Times New Roman" w:hAnsi="Arial" w:cs="Arial"/>
          <w:lang w:eastAsia="fr-FR"/>
        </w:rPr>
        <w:t>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rsidR="001A21F0" w:rsidRPr="001A21F0" w:rsidRDefault="001A21F0" w:rsidP="001A21F0">
      <w:pPr>
        <w:numPr>
          <w:ilvl w:val="0"/>
          <w:numId w:val="7"/>
        </w:numPr>
        <w:shd w:val="clear" w:color="auto" w:fill="FFFFFF"/>
        <w:spacing w:before="100" w:beforeAutospacing="1" w:after="150" w:line="240" w:lineRule="auto"/>
        <w:rPr>
          <w:rFonts w:ascii="Arial" w:eastAsia="Times New Roman" w:hAnsi="Arial" w:cs="Arial"/>
          <w:lang w:eastAsia="fr-FR"/>
        </w:rPr>
      </w:pPr>
      <w:r w:rsidRPr="001A21F0">
        <w:rPr>
          <w:rFonts w:ascii="Arial" w:eastAsia="Times New Roman" w:hAnsi="Arial" w:cs="Arial"/>
          <w:lang w:eastAsia="fr-FR"/>
        </w:rPr>
        <w:t>le nom et les coordonnées du délégué à la protection des données ou d'un autre point de contact auprès duquel des informations supplémentaires peuvent être obtenues ;</w:t>
      </w:r>
    </w:p>
    <w:p w:rsidR="001A21F0" w:rsidRPr="001A21F0" w:rsidRDefault="001A21F0" w:rsidP="001A21F0">
      <w:pPr>
        <w:numPr>
          <w:ilvl w:val="0"/>
          <w:numId w:val="7"/>
        </w:numPr>
        <w:shd w:val="clear" w:color="auto" w:fill="FFFFFF"/>
        <w:spacing w:before="100" w:beforeAutospacing="1" w:after="150" w:line="240" w:lineRule="auto"/>
        <w:rPr>
          <w:rFonts w:ascii="Arial" w:eastAsia="Times New Roman" w:hAnsi="Arial" w:cs="Arial"/>
          <w:lang w:eastAsia="fr-FR"/>
        </w:rPr>
      </w:pPr>
      <w:r w:rsidRPr="001A21F0">
        <w:rPr>
          <w:rFonts w:ascii="Arial" w:eastAsia="Times New Roman" w:hAnsi="Arial" w:cs="Arial"/>
          <w:lang w:eastAsia="fr-FR"/>
        </w:rPr>
        <w:t>la description des conséquences probables de la violation de données à caractère personnel ;</w:t>
      </w:r>
    </w:p>
    <w:p w:rsidR="001A21F0" w:rsidRPr="001A21F0" w:rsidRDefault="001A21F0" w:rsidP="001A21F0">
      <w:pPr>
        <w:numPr>
          <w:ilvl w:val="0"/>
          <w:numId w:val="7"/>
        </w:numPr>
        <w:shd w:val="clear" w:color="auto" w:fill="FFFFFF"/>
        <w:spacing w:before="100" w:beforeAutospacing="1" w:after="150" w:line="240" w:lineRule="auto"/>
        <w:rPr>
          <w:rFonts w:ascii="Arial" w:eastAsia="Times New Roman" w:hAnsi="Arial" w:cs="Arial"/>
          <w:lang w:eastAsia="fr-FR"/>
        </w:rPr>
      </w:pPr>
      <w:r w:rsidRPr="001A21F0">
        <w:rPr>
          <w:rFonts w:ascii="Arial" w:eastAsia="Times New Roman" w:hAnsi="Arial" w:cs="Arial"/>
          <w:lang w:eastAsia="fr-FR"/>
        </w:rPr>
        <w:t>la description des mesures prises ou que le responsable du traitement propose de prendre pour remédier à la violation de données à caractère personnel, y compris, le cas échéant, les mesures pour en atténuer les éventuelles conséquences négatives.</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lang w:eastAsia="fr-FR"/>
        </w:rPr>
        <w:t>Si, et dans la mesure où il n’est pas possible de fournir toutes ces informations en même temps, les informations peuvent être communiquées de manière échelonnée sans retard indu.</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lang w:eastAsia="fr-FR"/>
        </w:rPr>
        <w:t>Après accord du responsable de traitement, le sous-traitant communique, au nom et pour le compte du responsable de traitement, la violation de données à caractère personnel à la personne concernée dans les meilleurs délais, lorsque cette violation est susceptible d'engendrer un risque élevé pour les droits et libertés d'une personne physique.</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lang w:eastAsia="fr-FR"/>
        </w:rPr>
        <w:t>La communication à la personne concernée décrit, en des termes clairs et simples, la nature de la violation de données à caractère personnel et contient au moins :</w:t>
      </w:r>
    </w:p>
    <w:p w:rsidR="001A21F0" w:rsidRPr="001A21F0" w:rsidRDefault="001A21F0" w:rsidP="001A21F0">
      <w:pPr>
        <w:numPr>
          <w:ilvl w:val="0"/>
          <w:numId w:val="8"/>
        </w:numPr>
        <w:shd w:val="clear" w:color="auto" w:fill="FFFFFF"/>
        <w:spacing w:before="100" w:beforeAutospacing="1" w:after="150" w:line="240" w:lineRule="auto"/>
        <w:rPr>
          <w:rFonts w:ascii="Arial" w:eastAsia="Times New Roman" w:hAnsi="Arial" w:cs="Arial"/>
          <w:lang w:eastAsia="fr-FR"/>
        </w:rPr>
      </w:pPr>
      <w:r w:rsidRPr="001A21F0">
        <w:rPr>
          <w:rFonts w:ascii="Arial" w:eastAsia="Times New Roman" w:hAnsi="Arial" w:cs="Arial"/>
          <w:lang w:eastAsia="fr-FR"/>
        </w:rPr>
        <w:lastRenderedPageBreak/>
        <w:t>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rsidR="001A21F0" w:rsidRPr="001A21F0" w:rsidRDefault="001A21F0" w:rsidP="001A21F0">
      <w:pPr>
        <w:numPr>
          <w:ilvl w:val="0"/>
          <w:numId w:val="8"/>
        </w:numPr>
        <w:shd w:val="clear" w:color="auto" w:fill="FFFFFF"/>
        <w:spacing w:before="100" w:beforeAutospacing="1" w:after="150" w:line="240" w:lineRule="auto"/>
        <w:rPr>
          <w:rFonts w:ascii="Arial" w:eastAsia="Times New Roman" w:hAnsi="Arial" w:cs="Arial"/>
          <w:lang w:eastAsia="fr-FR"/>
        </w:rPr>
      </w:pPr>
      <w:r w:rsidRPr="001A21F0">
        <w:rPr>
          <w:rFonts w:ascii="Arial" w:eastAsia="Times New Roman" w:hAnsi="Arial" w:cs="Arial"/>
          <w:lang w:eastAsia="fr-FR"/>
        </w:rPr>
        <w:t>le nom et les coordonnées du délégué à la protection des données ou d'un autre point de contact auprès duquel des informations supplémentaires peuvent être obtenues ;</w:t>
      </w:r>
    </w:p>
    <w:p w:rsidR="001A21F0" w:rsidRPr="001A21F0" w:rsidRDefault="001A21F0" w:rsidP="001A21F0">
      <w:pPr>
        <w:numPr>
          <w:ilvl w:val="0"/>
          <w:numId w:val="8"/>
        </w:numPr>
        <w:shd w:val="clear" w:color="auto" w:fill="FFFFFF"/>
        <w:spacing w:before="100" w:beforeAutospacing="1" w:after="150" w:line="240" w:lineRule="auto"/>
        <w:rPr>
          <w:rFonts w:ascii="Arial" w:eastAsia="Times New Roman" w:hAnsi="Arial" w:cs="Arial"/>
          <w:lang w:eastAsia="fr-FR"/>
        </w:rPr>
      </w:pPr>
      <w:r w:rsidRPr="001A21F0">
        <w:rPr>
          <w:rFonts w:ascii="Arial" w:eastAsia="Times New Roman" w:hAnsi="Arial" w:cs="Arial"/>
          <w:lang w:eastAsia="fr-FR"/>
        </w:rPr>
        <w:t>la description des conséquences probables de la violation de données à caractère personnel ;</w:t>
      </w:r>
    </w:p>
    <w:p w:rsidR="001A21F0" w:rsidRPr="001A21F0" w:rsidRDefault="001A21F0" w:rsidP="001A21F0">
      <w:pPr>
        <w:numPr>
          <w:ilvl w:val="0"/>
          <w:numId w:val="8"/>
        </w:numPr>
        <w:shd w:val="clear" w:color="auto" w:fill="FFFFFF"/>
        <w:spacing w:before="100" w:beforeAutospacing="1" w:after="150" w:line="240" w:lineRule="auto"/>
        <w:rPr>
          <w:rFonts w:ascii="Arial" w:eastAsia="Times New Roman" w:hAnsi="Arial" w:cs="Arial"/>
          <w:lang w:eastAsia="fr-FR"/>
        </w:rPr>
      </w:pPr>
      <w:r w:rsidRPr="001A21F0">
        <w:rPr>
          <w:rFonts w:ascii="Arial" w:eastAsia="Times New Roman" w:hAnsi="Arial" w:cs="Arial"/>
          <w:lang w:eastAsia="fr-FR"/>
        </w:rPr>
        <w:t>la description des mesures prises ou que le responsable du traitement propose de prendre pour remédier à la violation de données à caractère personnel, y compris, le cas échéant, les mesures pour en atténuer les éventuelles conséquences négatives.</w:t>
      </w:r>
    </w:p>
    <w:p w:rsidR="001A21F0" w:rsidRPr="001A21F0" w:rsidRDefault="001A21F0" w:rsidP="001A21F0">
      <w:pPr>
        <w:numPr>
          <w:ilvl w:val="0"/>
          <w:numId w:val="9"/>
        </w:numPr>
        <w:shd w:val="clear" w:color="auto" w:fill="FFFFFF"/>
        <w:spacing w:before="100" w:beforeAutospacing="1" w:after="150" w:line="240" w:lineRule="auto"/>
        <w:rPr>
          <w:rFonts w:ascii="Arial" w:eastAsia="Times New Roman" w:hAnsi="Arial" w:cs="Arial"/>
          <w:lang w:eastAsia="fr-FR"/>
        </w:rPr>
      </w:pPr>
      <w:r w:rsidRPr="001A21F0">
        <w:rPr>
          <w:rFonts w:ascii="Arial" w:eastAsia="Times New Roman" w:hAnsi="Arial" w:cs="Arial"/>
          <w:b/>
          <w:bCs/>
          <w:lang w:eastAsia="fr-FR"/>
        </w:rPr>
        <w:t>Aide du sous-traitant dans le cadre du respect par le responsable de traitement de ses obligations</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lang w:eastAsia="fr-FR"/>
        </w:rPr>
        <w:t>Le sous-traitant aide le responsable de traitement pour la réalisation d’analyses d’impact relative à la protection des données.</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lang w:eastAsia="fr-FR"/>
        </w:rPr>
        <w:t>Le sous-traitant aide le responsable de traitement pour la réalisation de la consultation préalable de l’autorité de contrôle.</w:t>
      </w:r>
    </w:p>
    <w:p w:rsidR="001A21F0" w:rsidRPr="001A21F0" w:rsidRDefault="001A21F0" w:rsidP="001A21F0">
      <w:pPr>
        <w:numPr>
          <w:ilvl w:val="0"/>
          <w:numId w:val="10"/>
        </w:numPr>
        <w:shd w:val="clear" w:color="auto" w:fill="FFFFFF"/>
        <w:spacing w:before="100" w:beforeAutospacing="1" w:after="150" w:line="240" w:lineRule="auto"/>
        <w:rPr>
          <w:rFonts w:ascii="Arial" w:eastAsia="Times New Roman" w:hAnsi="Arial" w:cs="Arial"/>
          <w:lang w:eastAsia="fr-FR"/>
        </w:rPr>
      </w:pPr>
      <w:r w:rsidRPr="001A21F0">
        <w:rPr>
          <w:rFonts w:ascii="Arial" w:eastAsia="Times New Roman" w:hAnsi="Arial" w:cs="Arial"/>
          <w:b/>
          <w:bCs/>
          <w:lang w:eastAsia="fr-FR"/>
        </w:rPr>
        <w:t>Mesures de sécurité</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lang w:eastAsia="fr-FR"/>
        </w:rPr>
        <w:t>Le sous-traitant s’engage à mettre en œuvre les mesures de sécurité suivantes :</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i/>
          <w:iCs/>
          <w:lang w:eastAsia="fr-FR"/>
        </w:rPr>
        <w:t>[Décrire les mesures techniques et organisationnelles garantissant un niveau de sécurité adapté au risque, y compris, entre autres</w:t>
      </w:r>
    </w:p>
    <w:p w:rsidR="001A21F0" w:rsidRPr="001A21F0" w:rsidRDefault="001A21F0" w:rsidP="001A21F0">
      <w:pPr>
        <w:numPr>
          <w:ilvl w:val="0"/>
          <w:numId w:val="11"/>
        </w:numPr>
        <w:shd w:val="clear" w:color="auto" w:fill="FFFFFF"/>
        <w:spacing w:before="100" w:beforeAutospacing="1" w:after="150" w:line="240" w:lineRule="auto"/>
        <w:rPr>
          <w:rFonts w:ascii="Arial" w:eastAsia="Times New Roman" w:hAnsi="Arial" w:cs="Arial"/>
          <w:lang w:eastAsia="fr-FR"/>
        </w:rPr>
      </w:pPr>
      <w:r w:rsidRPr="001A21F0">
        <w:rPr>
          <w:rFonts w:ascii="Arial" w:eastAsia="Times New Roman" w:hAnsi="Arial" w:cs="Arial"/>
          <w:i/>
          <w:iCs/>
          <w:lang w:eastAsia="fr-FR"/>
        </w:rPr>
        <w:t>la pseudonymisation et le chiffrement des données à caractère personnel</w:t>
      </w:r>
    </w:p>
    <w:p w:rsidR="001A21F0" w:rsidRPr="001A21F0" w:rsidRDefault="001A21F0" w:rsidP="001A21F0">
      <w:pPr>
        <w:numPr>
          <w:ilvl w:val="0"/>
          <w:numId w:val="11"/>
        </w:numPr>
        <w:shd w:val="clear" w:color="auto" w:fill="FFFFFF"/>
        <w:spacing w:before="100" w:beforeAutospacing="1" w:after="150" w:line="240" w:lineRule="auto"/>
        <w:rPr>
          <w:rFonts w:ascii="Arial" w:eastAsia="Times New Roman" w:hAnsi="Arial" w:cs="Arial"/>
          <w:lang w:eastAsia="fr-FR"/>
        </w:rPr>
      </w:pPr>
      <w:r w:rsidRPr="001A21F0">
        <w:rPr>
          <w:rFonts w:ascii="Arial" w:eastAsia="Times New Roman" w:hAnsi="Arial" w:cs="Arial"/>
          <w:i/>
          <w:iCs/>
          <w:lang w:eastAsia="fr-FR"/>
        </w:rPr>
        <w:t>les moyens permettant de garantir la confidentialité, l'intégrité, la disponibilité et la résilience constantes des systèmes et des services de traitement;</w:t>
      </w:r>
    </w:p>
    <w:p w:rsidR="001A21F0" w:rsidRPr="001A21F0" w:rsidRDefault="001A21F0" w:rsidP="001A21F0">
      <w:pPr>
        <w:numPr>
          <w:ilvl w:val="0"/>
          <w:numId w:val="11"/>
        </w:numPr>
        <w:shd w:val="clear" w:color="auto" w:fill="FFFFFF"/>
        <w:spacing w:before="100" w:beforeAutospacing="1" w:after="150" w:line="240" w:lineRule="auto"/>
        <w:rPr>
          <w:rFonts w:ascii="Arial" w:eastAsia="Times New Roman" w:hAnsi="Arial" w:cs="Arial"/>
          <w:lang w:eastAsia="fr-FR"/>
        </w:rPr>
      </w:pPr>
      <w:r w:rsidRPr="001A21F0">
        <w:rPr>
          <w:rFonts w:ascii="Arial" w:eastAsia="Times New Roman" w:hAnsi="Arial" w:cs="Arial"/>
          <w:i/>
          <w:iCs/>
          <w:lang w:eastAsia="fr-FR"/>
        </w:rPr>
        <w:t>les moyens permettant de rétablir la disponibilité des données à caractère personnel et l'accès à celles-ci dans des délais appropriés en cas d'incident physique ou technique;</w:t>
      </w:r>
    </w:p>
    <w:p w:rsidR="001A21F0" w:rsidRPr="001A21F0" w:rsidRDefault="001A21F0" w:rsidP="001A21F0">
      <w:pPr>
        <w:numPr>
          <w:ilvl w:val="0"/>
          <w:numId w:val="11"/>
        </w:numPr>
        <w:shd w:val="clear" w:color="auto" w:fill="FFFFFF"/>
        <w:spacing w:before="100" w:beforeAutospacing="1" w:after="150" w:line="240" w:lineRule="auto"/>
        <w:rPr>
          <w:rFonts w:ascii="Arial" w:eastAsia="Times New Roman" w:hAnsi="Arial" w:cs="Arial"/>
          <w:lang w:eastAsia="fr-FR"/>
        </w:rPr>
      </w:pPr>
      <w:r w:rsidRPr="001A21F0">
        <w:rPr>
          <w:rFonts w:ascii="Arial" w:eastAsia="Times New Roman" w:hAnsi="Arial" w:cs="Arial"/>
          <w:i/>
          <w:iCs/>
          <w:lang w:eastAsia="fr-FR"/>
        </w:rPr>
        <w:t>une procédure visant à tester, à ’analyser et à ’évaluer régulièrement l'efficacité des mesures techniques et organisationnelles pour assurer la sécurité du traitement ]</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lang w:eastAsia="fr-FR"/>
        </w:rPr>
        <w:t>Le sous-traitant s’engage à mettre en œuvre les mesures de sécurité prévues par</w:t>
      </w:r>
      <w:r w:rsidRPr="001A21F0">
        <w:rPr>
          <w:rFonts w:ascii="Arial" w:eastAsia="Times New Roman" w:hAnsi="Arial" w:cs="Arial"/>
          <w:i/>
          <w:iCs/>
          <w:lang w:eastAsia="fr-FR"/>
        </w:rPr>
        <w:t> [code de conduite, certification]</w:t>
      </w:r>
      <w:r w:rsidRPr="001A21F0">
        <w:rPr>
          <w:rFonts w:ascii="Arial" w:eastAsia="Times New Roman" w:hAnsi="Arial" w:cs="Arial"/>
          <w:lang w:eastAsia="fr-FR"/>
        </w:rPr>
        <w:t>.</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i/>
          <w:iCs/>
          <w:lang w:eastAsia="fr-FR"/>
        </w:rPr>
        <w:t>[ Dans la mesure où l’article 32 du règlement européen sur la protection des données prévoit que la mise en œuvre des mesures de sécurité incombe au responsable du traitement et au sous-traitant, il est recommandé de déterminer précisément les responsabilités de chacune des parties au regard des mesures à mettre en œuvre ]</w:t>
      </w:r>
    </w:p>
    <w:p w:rsidR="001A21F0" w:rsidRPr="001A21F0" w:rsidRDefault="001A21F0" w:rsidP="001A21F0">
      <w:pPr>
        <w:numPr>
          <w:ilvl w:val="0"/>
          <w:numId w:val="12"/>
        </w:numPr>
        <w:shd w:val="clear" w:color="auto" w:fill="FFFFFF"/>
        <w:spacing w:before="100" w:beforeAutospacing="1" w:after="150" w:line="240" w:lineRule="auto"/>
        <w:rPr>
          <w:rFonts w:ascii="Arial" w:eastAsia="Times New Roman" w:hAnsi="Arial" w:cs="Arial"/>
          <w:lang w:eastAsia="fr-FR"/>
        </w:rPr>
      </w:pPr>
      <w:r w:rsidRPr="001A21F0">
        <w:rPr>
          <w:rFonts w:ascii="Arial" w:eastAsia="Times New Roman" w:hAnsi="Arial" w:cs="Arial"/>
          <w:b/>
          <w:bCs/>
          <w:lang w:eastAsia="fr-FR"/>
        </w:rPr>
        <w:t>Sort des données</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lang w:eastAsia="fr-FR"/>
        </w:rPr>
        <w:t>Au terme de la prestation de services relatifs au traitement de ces données, le sous-traitant s’engage à :</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i/>
          <w:iCs/>
          <w:lang w:eastAsia="fr-FR"/>
        </w:rPr>
        <w:t>Au choix des parties :</w:t>
      </w:r>
    </w:p>
    <w:p w:rsidR="001A21F0" w:rsidRPr="001A21F0" w:rsidRDefault="001A21F0" w:rsidP="001A21F0">
      <w:pPr>
        <w:numPr>
          <w:ilvl w:val="0"/>
          <w:numId w:val="13"/>
        </w:numPr>
        <w:shd w:val="clear" w:color="auto" w:fill="FFFFFF"/>
        <w:spacing w:before="100" w:beforeAutospacing="1" w:after="150" w:line="240" w:lineRule="auto"/>
        <w:rPr>
          <w:rFonts w:ascii="Arial" w:eastAsia="Times New Roman" w:hAnsi="Arial" w:cs="Arial"/>
          <w:lang w:eastAsia="fr-FR"/>
        </w:rPr>
      </w:pPr>
      <w:r w:rsidRPr="001A21F0">
        <w:rPr>
          <w:rFonts w:ascii="Arial" w:eastAsia="Times New Roman" w:hAnsi="Arial" w:cs="Arial"/>
          <w:lang w:eastAsia="fr-FR"/>
        </w:rPr>
        <w:t>détruire toutes les données à caractère personnel ou</w:t>
      </w:r>
    </w:p>
    <w:p w:rsidR="001A21F0" w:rsidRPr="001A21F0" w:rsidRDefault="001A21F0" w:rsidP="001A21F0">
      <w:pPr>
        <w:numPr>
          <w:ilvl w:val="0"/>
          <w:numId w:val="13"/>
        </w:numPr>
        <w:shd w:val="clear" w:color="auto" w:fill="FFFFFF"/>
        <w:spacing w:before="100" w:beforeAutospacing="1" w:after="150" w:line="240" w:lineRule="auto"/>
        <w:rPr>
          <w:rFonts w:ascii="Arial" w:eastAsia="Times New Roman" w:hAnsi="Arial" w:cs="Arial"/>
          <w:lang w:eastAsia="fr-FR"/>
        </w:rPr>
      </w:pPr>
      <w:r w:rsidRPr="001A21F0">
        <w:rPr>
          <w:rFonts w:ascii="Arial" w:eastAsia="Times New Roman" w:hAnsi="Arial" w:cs="Arial"/>
          <w:lang w:eastAsia="fr-FR"/>
        </w:rPr>
        <w:lastRenderedPageBreak/>
        <w:t>à renvoyer toutes les données à caractère personnel au responsable de traitement ou</w:t>
      </w:r>
    </w:p>
    <w:p w:rsidR="001A21F0" w:rsidRPr="001A21F0" w:rsidRDefault="001A21F0" w:rsidP="001A21F0">
      <w:pPr>
        <w:numPr>
          <w:ilvl w:val="0"/>
          <w:numId w:val="13"/>
        </w:numPr>
        <w:shd w:val="clear" w:color="auto" w:fill="FFFFFF"/>
        <w:spacing w:before="100" w:beforeAutospacing="1" w:after="150" w:line="240" w:lineRule="auto"/>
        <w:rPr>
          <w:rFonts w:ascii="Arial" w:eastAsia="Times New Roman" w:hAnsi="Arial" w:cs="Arial"/>
          <w:lang w:eastAsia="fr-FR"/>
        </w:rPr>
      </w:pPr>
      <w:r w:rsidRPr="001A21F0">
        <w:rPr>
          <w:rFonts w:ascii="Arial" w:eastAsia="Times New Roman" w:hAnsi="Arial" w:cs="Arial"/>
          <w:lang w:eastAsia="fr-FR"/>
        </w:rPr>
        <w:t>à renvoyer les données à caractère personnel au sous-traitant désigné par le responsable de traitement</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lang w:eastAsia="fr-FR"/>
        </w:rPr>
        <w:t>Le renvoi doit s’accompagner de la destruction de toutes les copies existantes dans les systèmes d’information du sous-traitant. Une fois détruites, le sous-traitant doit justifier par écrit de la destruction.</w:t>
      </w:r>
    </w:p>
    <w:p w:rsidR="001A21F0" w:rsidRPr="001A21F0" w:rsidRDefault="001A21F0" w:rsidP="001A21F0">
      <w:pPr>
        <w:numPr>
          <w:ilvl w:val="0"/>
          <w:numId w:val="14"/>
        </w:numPr>
        <w:shd w:val="clear" w:color="auto" w:fill="FFFFFF"/>
        <w:spacing w:before="100" w:beforeAutospacing="1" w:after="150" w:line="240" w:lineRule="auto"/>
        <w:rPr>
          <w:rFonts w:ascii="Arial" w:eastAsia="Times New Roman" w:hAnsi="Arial" w:cs="Arial"/>
          <w:lang w:eastAsia="fr-FR"/>
        </w:rPr>
      </w:pPr>
      <w:r w:rsidRPr="001A21F0">
        <w:rPr>
          <w:rFonts w:ascii="Arial" w:eastAsia="Times New Roman" w:hAnsi="Arial" w:cs="Arial"/>
          <w:b/>
          <w:bCs/>
          <w:lang w:eastAsia="fr-FR"/>
        </w:rPr>
        <w:t>Délégué à la protection des données</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lang w:eastAsia="fr-FR"/>
        </w:rPr>
        <w:t>Le sous-traitant communique au responsable de traitement </w:t>
      </w:r>
      <w:r w:rsidRPr="001A21F0">
        <w:rPr>
          <w:rFonts w:ascii="Arial" w:eastAsia="Times New Roman" w:hAnsi="Arial" w:cs="Arial"/>
          <w:b/>
          <w:bCs/>
          <w:lang w:eastAsia="fr-FR"/>
        </w:rPr>
        <w:t>le nom et les coordonnées de son délégué à la protection des données,</w:t>
      </w:r>
      <w:r w:rsidRPr="001A21F0">
        <w:rPr>
          <w:rFonts w:ascii="Arial" w:eastAsia="Times New Roman" w:hAnsi="Arial" w:cs="Arial"/>
          <w:lang w:eastAsia="fr-FR"/>
        </w:rPr>
        <w:t> s’il en a désigné un conformément à l’article 37 du règlement européen sur la protection des données</w:t>
      </w:r>
    </w:p>
    <w:p w:rsidR="001A21F0" w:rsidRPr="001A21F0" w:rsidRDefault="001A21F0" w:rsidP="001A21F0">
      <w:pPr>
        <w:numPr>
          <w:ilvl w:val="0"/>
          <w:numId w:val="15"/>
        </w:numPr>
        <w:shd w:val="clear" w:color="auto" w:fill="FFFFFF"/>
        <w:spacing w:before="100" w:beforeAutospacing="1" w:after="150" w:line="240" w:lineRule="auto"/>
        <w:rPr>
          <w:rFonts w:ascii="Arial" w:eastAsia="Times New Roman" w:hAnsi="Arial" w:cs="Arial"/>
          <w:lang w:eastAsia="fr-FR"/>
        </w:rPr>
      </w:pPr>
      <w:r w:rsidRPr="001A21F0">
        <w:rPr>
          <w:rFonts w:ascii="Arial" w:eastAsia="Times New Roman" w:hAnsi="Arial" w:cs="Arial"/>
          <w:b/>
          <w:bCs/>
          <w:lang w:eastAsia="fr-FR"/>
        </w:rPr>
        <w:t>Registre des catégories d’activités de traitement</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lang w:eastAsia="fr-FR"/>
        </w:rPr>
        <w:t>Le sous-traitant déclare </w:t>
      </w:r>
      <w:r w:rsidRPr="001A21F0">
        <w:rPr>
          <w:rFonts w:ascii="Arial" w:eastAsia="Times New Roman" w:hAnsi="Arial" w:cs="Arial"/>
          <w:b/>
          <w:bCs/>
          <w:lang w:eastAsia="fr-FR"/>
        </w:rPr>
        <w:t>tenir par écrit un registre</w:t>
      </w:r>
      <w:r w:rsidRPr="001A21F0">
        <w:rPr>
          <w:rFonts w:ascii="Arial" w:eastAsia="Times New Roman" w:hAnsi="Arial" w:cs="Arial"/>
          <w:lang w:eastAsia="fr-FR"/>
        </w:rPr>
        <w:t> de toutes les catégories d’activités de traitement effectuées pour le compte du responsable de traitement comprenant :</w:t>
      </w:r>
    </w:p>
    <w:p w:rsidR="001A21F0" w:rsidRPr="001A21F0" w:rsidRDefault="001A21F0" w:rsidP="001A21F0">
      <w:pPr>
        <w:numPr>
          <w:ilvl w:val="0"/>
          <w:numId w:val="16"/>
        </w:numPr>
        <w:shd w:val="clear" w:color="auto" w:fill="FFFFFF"/>
        <w:spacing w:before="100" w:beforeAutospacing="1" w:after="150" w:line="240" w:lineRule="auto"/>
        <w:rPr>
          <w:rFonts w:ascii="Arial" w:eastAsia="Times New Roman" w:hAnsi="Arial" w:cs="Arial"/>
          <w:lang w:eastAsia="fr-FR"/>
        </w:rPr>
      </w:pPr>
      <w:r w:rsidRPr="001A21F0">
        <w:rPr>
          <w:rFonts w:ascii="Arial" w:eastAsia="Times New Roman" w:hAnsi="Arial" w:cs="Arial"/>
          <w:lang w:eastAsia="fr-FR"/>
        </w:rPr>
        <w:t>le nom et les coordonnées du responsable de traitement pour le compte duquel il agit, des éventuels sous-traitants et, le cas échéant, du délégué à la protection des données;</w:t>
      </w:r>
    </w:p>
    <w:p w:rsidR="001A21F0" w:rsidRPr="001A21F0" w:rsidRDefault="001A21F0" w:rsidP="001A21F0">
      <w:pPr>
        <w:numPr>
          <w:ilvl w:val="0"/>
          <w:numId w:val="16"/>
        </w:numPr>
        <w:shd w:val="clear" w:color="auto" w:fill="FFFFFF"/>
        <w:spacing w:before="100" w:beforeAutospacing="1" w:after="150" w:line="240" w:lineRule="auto"/>
        <w:rPr>
          <w:rFonts w:ascii="Arial" w:eastAsia="Times New Roman" w:hAnsi="Arial" w:cs="Arial"/>
          <w:lang w:eastAsia="fr-FR"/>
        </w:rPr>
      </w:pPr>
      <w:r w:rsidRPr="001A21F0">
        <w:rPr>
          <w:rFonts w:ascii="Arial" w:eastAsia="Times New Roman" w:hAnsi="Arial" w:cs="Arial"/>
          <w:lang w:eastAsia="fr-FR"/>
        </w:rPr>
        <w:t>les catégories de traitements effectués pour le compte du responsable du traitement;</w:t>
      </w:r>
    </w:p>
    <w:p w:rsidR="001A21F0" w:rsidRPr="001A21F0" w:rsidRDefault="001A21F0" w:rsidP="001A21F0">
      <w:pPr>
        <w:numPr>
          <w:ilvl w:val="0"/>
          <w:numId w:val="16"/>
        </w:numPr>
        <w:shd w:val="clear" w:color="auto" w:fill="FFFFFF"/>
        <w:spacing w:before="100" w:beforeAutospacing="1" w:after="150" w:line="240" w:lineRule="auto"/>
        <w:rPr>
          <w:rFonts w:ascii="Arial" w:eastAsia="Times New Roman" w:hAnsi="Arial" w:cs="Arial"/>
          <w:lang w:eastAsia="fr-FR"/>
        </w:rPr>
      </w:pPr>
      <w:r w:rsidRPr="001A21F0">
        <w:rPr>
          <w:rFonts w:ascii="Arial" w:eastAsia="Times New Roman" w:hAnsi="Arial" w:cs="Arial"/>
          <w:lang w:eastAsia="fr-FR"/>
        </w:rP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rsidR="001A21F0" w:rsidRPr="001A21F0" w:rsidRDefault="001A21F0" w:rsidP="001A21F0">
      <w:pPr>
        <w:numPr>
          <w:ilvl w:val="0"/>
          <w:numId w:val="16"/>
        </w:numPr>
        <w:shd w:val="clear" w:color="auto" w:fill="FFFFFF"/>
        <w:spacing w:before="100" w:beforeAutospacing="1" w:after="150" w:line="240" w:lineRule="auto"/>
        <w:rPr>
          <w:rFonts w:ascii="Arial" w:eastAsia="Times New Roman" w:hAnsi="Arial" w:cs="Arial"/>
          <w:lang w:eastAsia="fr-FR"/>
        </w:rPr>
      </w:pPr>
      <w:r w:rsidRPr="001A21F0">
        <w:rPr>
          <w:rFonts w:ascii="Arial" w:eastAsia="Times New Roman" w:hAnsi="Arial" w:cs="Arial"/>
          <w:lang w:eastAsia="fr-FR"/>
        </w:rPr>
        <w:t>dans la mesure du possible, une description générale des mesures de sécurité techniques et organisationnelles, y compris entre autres, selon les besoins :</w:t>
      </w:r>
    </w:p>
    <w:p w:rsidR="001A21F0" w:rsidRPr="001A21F0" w:rsidRDefault="001A21F0" w:rsidP="001A21F0">
      <w:pPr>
        <w:numPr>
          <w:ilvl w:val="1"/>
          <w:numId w:val="16"/>
        </w:numPr>
        <w:shd w:val="clear" w:color="auto" w:fill="FFFFFF"/>
        <w:spacing w:before="100" w:beforeAutospacing="1" w:after="150" w:line="240" w:lineRule="auto"/>
        <w:rPr>
          <w:rFonts w:ascii="Arial" w:eastAsia="Times New Roman" w:hAnsi="Arial" w:cs="Arial"/>
          <w:lang w:eastAsia="fr-FR"/>
        </w:rPr>
      </w:pPr>
      <w:r w:rsidRPr="001A21F0">
        <w:rPr>
          <w:rFonts w:ascii="Arial" w:eastAsia="Times New Roman" w:hAnsi="Arial" w:cs="Arial"/>
          <w:lang w:eastAsia="fr-FR"/>
        </w:rPr>
        <w:t>la pseudonymisation et le chiffrement des données à caractère personnel;</w:t>
      </w:r>
    </w:p>
    <w:p w:rsidR="001A21F0" w:rsidRPr="001A21F0" w:rsidRDefault="001A21F0" w:rsidP="001A21F0">
      <w:pPr>
        <w:numPr>
          <w:ilvl w:val="1"/>
          <w:numId w:val="16"/>
        </w:numPr>
        <w:shd w:val="clear" w:color="auto" w:fill="FFFFFF"/>
        <w:spacing w:before="100" w:beforeAutospacing="1" w:after="150" w:line="240" w:lineRule="auto"/>
        <w:rPr>
          <w:rFonts w:ascii="Arial" w:eastAsia="Times New Roman" w:hAnsi="Arial" w:cs="Arial"/>
          <w:lang w:eastAsia="fr-FR"/>
        </w:rPr>
      </w:pPr>
      <w:r w:rsidRPr="001A21F0">
        <w:rPr>
          <w:rFonts w:ascii="Arial" w:eastAsia="Times New Roman" w:hAnsi="Arial" w:cs="Arial"/>
          <w:lang w:eastAsia="fr-FR"/>
        </w:rPr>
        <w:t>des moyens permettant de garantir la confidentialité, l'intégrité, la disponibilité et la résilience constantes des systèmes et des services de traitement;</w:t>
      </w:r>
    </w:p>
    <w:p w:rsidR="001A21F0" w:rsidRPr="001A21F0" w:rsidRDefault="001A21F0" w:rsidP="001A21F0">
      <w:pPr>
        <w:numPr>
          <w:ilvl w:val="1"/>
          <w:numId w:val="16"/>
        </w:numPr>
        <w:shd w:val="clear" w:color="auto" w:fill="FFFFFF"/>
        <w:spacing w:before="100" w:beforeAutospacing="1" w:after="150" w:line="240" w:lineRule="auto"/>
        <w:rPr>
          <w:rFonts w:ascii="Arial" w:eastAsia="Times New Roman" w:hAnsi="Arial" w:cs="Arial"/>
          <w:lang w:eastAsia="fr-FR"/>
        </w:rPr>
      </w:pPr>
      <w:r w:rsidRPr="001A21F0">
        <w:rPr>
          <w:rFonts w:ascii="Arial" w:eastAsia="Times New Roman" w:hAnsi="Arial" w:cs="Arial"/>
          <w:lang w:eastAsia="fr-FR"/>
        </w:rPr>
        <w:t>des moyens permettant de rétablir la disponibilité des données à caractère personnel et l'accès à celles-ci dans des délais appropriés en cas d'incident physique ou technique;</w:t>
      </w:r>
    </w:p>
    <w:p w:rsidR="001A21F0" w:rsidRPr="001A21F0" w:rsidRDefault="001A21F0" w:rsidP="001A21F0">
      <w:pPr>
        <w:numPr>
          <w:ilvl w:val="1"/>
          <w:numId w:val="16"/>
        </w:numPr>
        <w:shd w:val="clear" w:color="auto" w:fill="FFFFFF"/>
        <w:spacing w:before="100" w:beforeAutospacing="1" w:after="150" w:line="240" w:lineRule="auto"/>
        <w:rPr>
          <w:rFonts w:ascii="Arial" w:eastAsia="Times New Roman" w:hAnsi="Arial" w:cs="Arial"/>
          <w:lang w:eastAsia="fr-FR"/>
        </w:rPr>
      </w:pPr>
      <w:r w:rsidRPr="001A21F0">
        <w:rPr>
          <w:rFonts w:ascii="Arial" w:eastAsia="Times New Roman" w:hAnsi="Arial" w:cs="Arial"/>
          <w:lang w:eastAsia="fr-FR"/>
        </w:rPr>
        <w:t>une procédure visant à tester, à analyser et à évaluer régulièrement l'efficacité des mesures techniques et organisationnelles pour assurer la sécurité du traitement.</w:t>
      </w:r>
    </w:p>
    <w:p w:rsidR="001A21F0" w:rsidRPr="001A21F0" w:rsidRDefault="001A21F0" w:rsidP="001A21F0">
      <w:pPr>
        <w:numPr>
          <w:ilvl w:val="0"/>
          <w:numId w:val="17"/>
        </w:numPr>
        <w:shd w:val="clear" w:color="auto" w:fill="FFFFFF"/>
        <w:spacing w:before="100" w:beforeAutospacing="1" w:after="150" w:line="240" w:lineRule="auto"/>
        <w:rPr>
          <w:rFonts w:ascii="Arial" w:eastAsia="Times New Roman" w:hAnsi="Arial" w:cs="Arial"/>
          <w:lang w:eastAsia="fr-FR"/>
        </w:rPr>
      </w:pPr>
      <w:r w:rsidRPr="001A21F0">
        <w:rPr>
          <w:rFonts w:ascii="Arial" w:eastAsia="Times New Roman" w:hAnsi="Arial" w:cs="Arial"/>
          <w:b/>
          <w:bCs/>
          <w:lang w:eastAsia="fr-FR"/>
        </w:rPr>
        <w:t>Documentation</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lang w:eastAsia="fr-FR"/>
        </w:rPr>
        <w:t>Le sous-traitant met à la disposition du responsable de traitement </w:t>
      </w:r>
      <w:r w:rsidRPr="001A21F0">
        <w:rPr>
          <w:rFonts w:ascii="Arial" w:eastAsia="Times New Roman" w:hAnsi="Arial" w:cs="Arial"/>
          <w:b/>
          <w:bCs/>
          <w:lang w:eastAsia="fr-FR"/>
        </w:rPr>
        <w:t>la documentation nécessaire pour démontrer le respect de toutes ses obligations</w:t>
      </w:r>
      <w:r w:rsidRPr="001A21F0">
        <w:rPr>
          <w:rFonts w:ascii="Arial" w:eastAsia="Times New Roman" w:hAnsi="Arial" w:cs="Arial"/>
          <w:lang w:eastAsia="fr-FR"/>
        </w:rPr>
        <w:t> et pour permettre la réalisation d'audits, y compris des inspections, par le responsable du traitement ou un autre auditeur qu'il a mandaté, et contribuer à ces audits.</w:t>
      </w:r>
    </w:p>
    <w:p w:rsidR="001A21F0" w:rsidRPr="001A21F0" w:rsidRDefault="001A21F0" w:rsidP="001A21F0">
      <w:pPr>
        <w:shd w:val="clear" w:color="auto" w:fill="FFFFFF"/>
        <w:spacing w:before="375" w:after="375" w:line="600" w:lineRule="atLeast"/>
        <w:outlineLvl w:val="1"/>
        <w:rPr>
          <w:rFonts w:ascii="Arial" w:eastAsia="Times New Roman" w:hAnsi="Arial" w:cs="Arial"/>
          <w:color w:val="FF0000"/>
          <w:u w:val="single"/>
          <w:lang w:eastAsia="fr-FR"/>
        </w:rPr>
      </w:pPr>
      <w:r w:rsidRPr="001A21F0">
        <w:rPr>
          <w:rFonts w:ascii="Arial" w:eastAsia="Times New Roman" w:hAnsi="Arial" w:cs="Arial"/>
          <w:color w:val="FF0000"/>
          <w:u w:val="single"/>
          <w:lang w:eastAsia="fr-FR"/>
        </w:rPr>
        <w:t>V. Obligations du responsable de traitement vis-à-vis du sous-traitant</w:t>
      </w:r>
    </w:p>
    <w:p w:rsidR="001A21F0" w:rsidRPr="001A21F0" w:rsidRDefault="001A21F0" w:rsidP="001A21F0">
      <w:pPr>
        <w:shd w:val="clear" w:color="auto" w:fill="FFFFFF"/>
        <w:spacing w:after="165" w:line="240" w:lineRule="auto"/>
        <w:rPr>
          <w:rFonts w:ascii="Arial" w:eastAsia="Times New Roman" w:hAnsi="Arial" w:cs="Arial"/>
          <w:lang w:eastAsia="fr-FR"/>
        </w:rPr>
      </w:pPr>
      <w:r w:rsidRPr="001A21F0">
        <w:rPr>
          <w:rFonts w:ascii="Arial" w:eastAsia="Times New Roman" w:hAnsi="Arial" w:cs="Arial"/>
          <w:lang w:eastAsia="fr-FR"/>
        </w:rPr>
        <w:lastRenderedPageBreak/>
        <w:t>Le responsable de traitement s’engage à :</w:t>
      </w:r>
    </w:p>
    <w:p w:rsidR="001A21F0" w:rsidRPr="001A21F0" w:rsidRDefault="001A21F0" w:rsidP="001A21F0">
      <w:pPr>
        <w:numPr>
          <w:ilvl w:val="0"/>
          <w:numId w:val="18"/>
        </w:numPr>
        <w:shd w:val="clear" w:color="auto" w:fill="FFFFFF"/>
        <w:spacing w:before="100" w:beforeAutospacing="1" w:after="150" w:line="240" w:lineRule="auto"/>
        <w:rPr>
          <w:rFonts w:ascii="Arial" w:eastAsia="Times New Roman" w:hAnsi="Arial" w:cs="Arial"/>
          <w:lang w:eastAsia="fr-FR"/>
        </w:rPr>
      </w:pPr>
      <w:r w:rsidRPr="001A21F0">
        <w:rPr>
          <w:rFonts w:ascii="Arial" w:eastAsia="Times New Roman" w:hAnsi="Arial" w:cs="Arial"/>
          <w:lang w:eastAsia="fr-FR"/>
        </w:rPr>
        <w:t>fournir au sous-traitant les données visées au II des présentes clauses</w:t>
      </w:r>
    </w:p>
    <w:p w:rsidR="001A21F0" w:rsidRPr="001A21F0" w:rsidRDefault="001A21F0" w:rsidP="001A21F0">
      <w:pPr>
        <w:numPr>
          <w:ilvl w:val="0"/>
          <w:numId w:val="18"/>
        </w:numPr>
        <w:shd w:val="clear" w:color="auto" w:fill="FFFFFF"/>
        <w:spacing w:before="100" w:beforeAutospacing="1" w:after="150" w:line="240" w:lineRule="auto"/>
        <w:rPr>
          <w:rFonts w:ascii="Arial" w:eastAsia="Times New Roman" w:hAnsi="Arial" w:cs="Arial"/>
          <w:lang w:eastAsia="fr-FR"/>
        </w:rPr>
      </w:pPr>
      <w:r w:rsidRPr="001A21F0">
        <w:rPr>
          <w:rFonts w:ascii="Arial" w:eastAsia="Times New Roman" w:hAnsi="Arial" w:cs="Arial"/>
          <w:lang w:eastAsia="fr-FR"/>
        </w:rPr>
        <w:t>documenter par écrit toute instruction concernant le traitement des données par le sous-traitant</w:t>
      </w:r>
    </w:p>
    <w:p w:rsidR="001A21F0" w:rsidRPr="001A21F0" w:rsidRDefault="001A21F0" w:rsidP="001A21F0">
      <w:pPr>
        <w:numPr>
          <w:ilvl w:val="0"/>
          <w:numId w:val="18"/>
        </w:numPr>
        <w:shd w:val="clear" w:color="auto" w:fill="FFFFFF"/>
        <w:spacing w:before="100" w:beforeAutospacing="1" w:after="150" w:line="240" w:lineRule="auto"/>
        <w:rPr>
          <w:rFonts w:ascii="Arial" w:eastAsia="Times New Roman" w:hAnsi="Arial" w:cs="Arial"/>
          <w:lang w:eastAsia="fr-FR"/>
        </w:rPr>
      </w:pPr>
      <w:r w:rsidRPr="001A21F0">
        <w:rPr>
          <w:rFonts w:ascii="Arial" w:eastAsia="Times New Roman" w:hAnsi="Arial" w:cs="Arial"/>
          <w:lang w:eastAsia="fr-FR"/>
        </w:rPr>
        <w:t>veiller, au préalable et pendant toute la durée du traitement, au respect des obligations prévues par le règlement européen sur la protection des données de la part du sous-traitant</w:t>
      </w:r>
    </w:p>
    <w:p w:rsidR="001A21F0" w:rsidRPr="001A21F0" w:rsidRDefault="001A21F0" w:rsidP="001A21F0">
      <w:pPr>
        <w:numPr>
          <w:ilvl w:val="0"/>
          <w:numId w:val="18"/>
        </w:numPr>
        <w:shd w:val="clear" w:color="auto" w:fill="FFFFFF"/>
        <w:spacing w:before="100" w:beforeAutospacing="1" w:after="150" w:line="240" w:lineRule="auto"/>
        <w:rPr>
          <w:rFonts w:ascii="Arial" w:eastAsia="Times New Roman" w:hAnsi="Arial" w:cs="Arial"/>
          <w:lang w:eastAsia="fr-FR"/>
        </w:rPr>
      </w:pPr>
      <w:r w:rsidRPr="001A21F0">
        <w:rPr>
          <w:rFonts w:ascii="Arial" w:eastAsia="Times New Roman" w:hAnsi="Arial" w:cs="Arial"/>
          <w:lang w:eastAsia="fr-FR"/>
        </w:rPr>
        <w:t>superviser le traitement, y compris réaliser les audits et les inspections auprès du sous-traitant</w:t>
      </w:r>
    </w:p>
    <w:p w:rsidR="00792B3C" w:rsidRPr="001A21F0" w:rsidRDefault="00792B3C" w:rsidP="001A21F0">
      <w:pPr>
        <w:rPr>
          <w:rFonts w:ascii="Arial" w:hAnsi="Arial" w:cs="Arial"/>
        </w:rPr>
      </w:pPr>
    </w:p>
    <w:sectPr w:rsidR="00792B3C" w:rsidRPr="001A21F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5FF5" w:rsidRDefault="00D75FF5" w:rsidP="00F97906">
      <w:pPr>
        <w:spacing w:after="0" w:line="240" w:lineRule="auto"/>
      </w:pPr>
      <w:r>
        <w:separator/>
      </w:r>
    </w:p>
  </w:endnote>
  <w:endnote w:type="continuationSeparator" w:id="0">
    <w:p w:rsidR="00D75FF5" w:rsidRDefault="00D75FF5" w:rsidP="00F97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5FF5" w:rsidRDefault="00D75FF5" w:rsidP="00F97906">
      <w:pPr>
        <w:spacing w:after="0" w:line="240" w:lineRule="auto"/>
      </w:pPr>
      <w:r>
        <w:separator/>
      </w:r>
    </w:p>
  </w:footnote>
  <w:footnote w:type="continuationSeparator" w:id="0">
    <w:p w:rsidR="00D75FF5" w:rsidRDefault="00D75FF5" w:rsidP="00F979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CE3F38"/>
    <w:multiLevelType w:val="multilevel"/>
    <w:tmpl w:val="25DCE7A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B14616"/>
    <w:multiLevelType w:val="multilevel"/>
    <w:tmpl w:val="D7CC43E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1BB2CC0"/>
    <w:multiLevelType w:val="multilevel"/>
    <w:tmpl w:val="F38A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5E66DC"/>
    <w:multiLevelType w:val="multilevel"/>
    <w:tmpl w:val="C054C7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927A6E"/>
    <w:multiLevelType w:val="multilevel"/>
    <w:tmpl w:val="2F6A7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9297555"/>
    <w:multiLevelType w:val="multilevel"/>
    <w:tmpl w:val="3B1E407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F413E9C"/>
    <w:multiLevelType w:val="multilevel"/>
    <w:tmpl w:val="4EC2E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ED127D"/>
    <w:multiLevelType w:val="multilevel"/>
    <w:tmpl w:val="E3E8B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4EB11F4"/>
    <w:multiLevelType w:val="multilevel"/>
    <w:tmpl w:val="D988EC5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8870295"/>
    <w:multiLevelType w:val="multilevel"/>
    <w:tmpl w:val="84ECC36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E1636D9"/>
    <w:multiLevelType w:val="multilevel"/>
    <w:tmpl w:val="D9CC1B7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1F52E76"/>
    <w:multiLevelType w:val="multilevel"/>
    <w:tmpl w:val="1EF4DF6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29B1EC1"/>
    <w:multiLevelType w:val="multilevel"/>
    <w:tmpl w:val="31AC04C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3C11CD8"/>
    <w:multiLevelType w:val="multilevel"/>
    <w:tmpl w:val="7C22B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A9369B7"/>
    <w:multiLevelType w:val="multilevel"/>
    <w:tmpl w:val="A02C4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F6C526A"/>
    <w:multiLevelType w:val="multilevel"/>
    <w:tmpl w:val="D0FCCC50"/>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2921325"/>
    <w:multiLevelType w:val="multilevel"/>
    <w:tmpl w:val="5D3646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BC451BC"/>
    <w:multiLevelType w:val="multilevel"/>
    <w:tmpl w:val="BFA0D9A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6"/>
  </w:num>
  <w:num w:numId="3">
    <w:abstractNumId w:val="17"/>
  </w:num>
  <w:num w:numId="4">
    <w:abstractNumId w:val="10"/>
  </w:num>
  <w:num w:numId="5">
    <w:abstractNumId w:val="5"/>
  </w:num>
  <w:num w:numId="6">
    <w:abstractNumId w:val="9"/>
  </w:num>
  <w:num w:numId="7">
    <w:abstractNumId w:val="2"/>
  </w:num>
  <w:num w:numId="8">
    <w:abstractNumId w:val="13"/>
  </w:num>
  <w:num w:numId="9">
    <w:abstractNumId w:val="8"/>
  </w:num>
  <w:num w:numId="10">
    <w:abstractNumId w:val="1"/>
  </w:num>
  <w:num w:numId="11">
    <w:abstractNumId w:val="7"/>
  </w:num>
  <w:num w:numId="12">
    <w:abstractNumId w:val="12"/>
  </w:num>
  <w:num w:numId="13">
    <w:abstractNumId w:val="4"/>
  </w:num>
  <w:num w:numId="14">
    <w:abstractNumId w:val="11"/>
  </w:num>
  <w:num w:numId="15">
    <w:abstractNumId w:val="0"/>
  </w:num>
  <w:num w:numId="16">
    <w:abstractNumId w:val="3"/>
  </w:num>
  <w:num w:numId="17">
    <w:abstractNumId w:val="15"/>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1F0"/>
    <w:rsid w:val="000350DD"/>
    <w:rsid w:val="001A21F0"/>
    <w:rsid w:val="003E54BA"/>
    <w:rsid w:val="006C2E0D"/>
    <w:rsid w:val="00792B3C"/>
    <w:rsid w:val="00A526C7"/>
    <w:rsid w:val="00D75FF5"/>
    <w:rsid w:val="00DC019C"/>
    <w:rsid w:val="00F979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BA734A-C1E3-443F-B07B-911172F95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1A21F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1A21F0"/>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A21F0"/>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1A21F0"/>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1A21F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1A21F0"/>
    <w:rPr>
      <w:color w:val="0000FF"/>
      <w:u w:val="single"/>
    </w:rPr>
  </w:style>
  <w:style w:type="character" w:styleId="Accentuation">
    <w:name w:val="Emphasis"/>
    <w:basedOn w:val="Policepardfaut"/>
    <w:uiPriority w:val="20"/>
    <w:qFormat/>
    <w:rsid w:val="001A21F0"/>
    <w:rPr>
      <w:i/>
      <w:iCs/>
    </w:rPr>
  </w:style>
  <w:style w:type="character" w:styleId="lev">
    <w:name w:val="Strong"/>
    <w:basedOn w:val="Policepardfaut"/>
    <w:uiPriority w:val="22"/>
    <w:qFormat/>
    <w:rsid w:val="001A21F0"/>
    <w:rPr>
      <w:b/>
      <w:bCs/>
    </w:rPr>
  </w:style>
  <w:style w:type="paragraph" w:styleId="En-tte">
    <w:name w:val="header"/>
    <w:basedOn w:val="Normal"/>
    <w:link w:val="En-tteCar"/>
    <w:unhideWhenUsed/>
    <w:rsid w:val="00F97906"/>
    <w:pPr>
      <w:tabs>
        <w:tab w:val="center" w:pos="4536"/>
        <w:tab w:val="right" w:pos="9072"/>
      </w:tabs>
      <w:spacing w:after="0" w:line="240" w:lineRule="auto"/>
    </w:pPr>
  </w:style>
  <w:style w:type="character" w:customStyle="1" w:styleId="En-tteCar">
    <w:name w:val="En-tête Car"/>
    <w:basedOn w:val="Policepardfaut"/>
    <w:link w:val="En-tte"/>
    <w:rsid w:val="00F97906"/>
  </w:style>
  <w:style w:type="paragraph" w:styleId="Pieddepage">
    <w:name w:val="footer"/>
    <w:basedOn w:val="Normal"/>
    <w:link w:val="PieddepageCar"/>
    <w:unhideWhenUsed/>
    <w:rsid w:val="00F97906"/>
    <w:pPr>
      <w:tabs>
        <w:tab w:val="center" w:pos="4536"/>
        <w:tab w:val="right" w:pos="9072"/>
      </w:tabs>
      <w:spacing w:after="0" w:line="240" w:lineRule="auto"/>
    </w:pPr>
  </w:style>
  <w:style w:type="character" w:customStyle="1" w:styleId="PieddepageCar">
    <w:name w:val="Pied de page Car"/>
    <w:basedOn w:val="Policepardfaut"/>
    <w:link w:val="Pieddepage"/>
    <w:rsid w:val="00F979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1992076">
      <w:bodyDiv w:val="1"/>
      <w:marLeft w:val="0"/>
      <w:marRight w:val="0"/>
      <w:marTop w:val="0"/>
      <w:marBottom w:val="0"/>
      <w:divBdr>
        <w:top w:val="none" w:sz="0" w:space="0" w:color="auto"/>
        <w:left w:val="none" w:sz="0" w:space="0" w:color="auto"/>
        <w:bottom w:val="none" w:sz="0" w:space="0" w:color="auto"/>
        <w:right w:val="none" w:sz="0" w:space="0" w:color="auto"/>
      </w:divBdr>
      <w:divsChild>
        <w:div w:id="1440446859">
          <w:marLeft w:val="0"/>
          <w:marRight w:val="0"/>
          <w:marTop w:val="0"/>
          <w:marBottom w:val="0"/>
          <w:divBdr>
            <w:top w:val="none" w:sz="0" w:space="0" w:color="auto"/>
            <w:left w:val="none" w:sz="0" w:space="0" w:color="auto"/>
            <w:bottom w:val="none" w:sz="0" w:space="0" w:color="auto"/>
            <w:right w:val="none" w:sz="0" w:space="0" w:color="auto"/>
          </w:divBdr>
        </w:div>
        <w:div w:id="1569723655">
          <w:marLeft w:val="0"/>
          <w:marRight w:val="0"/>
          <w:marTop w:val="0"/>
          <w:marBottom w:val="0"/>
          <w:divBdr>
            <w:top w:val="none" w:sz="0" w:space="0" w:color="auto"/>
            <w:left w:val="none" w:sz="0" w:space="0" w:color="auto"/>
            <w:bottom w:val="none" w:sz="0" w:space="0" w:color="auto"/>
            <w:right w:val="none" w:sz="0" w:space="0" w:color="auto"/>
          </w:divBdr>
          <w:divsChild>
            <w:div w:id="2027362435">
              <w:marLeft w:val="0"/>
              <w:marRight w:val="0"/>
              <w:marTop w:val="0"/>
              <w:marBottom w:val="0"/>
              <w:divBdr>
                <w:top w:val="none" w:sz="0" w:space="0" w:color="auto"/>
                <w:left w:val="none" w:sz="0" w:space="0" w:color="auto"/>
                <w:bottom w:val="none" w:sz="0" w:space="0" w:color="auto"/>
                <w:right w:val="none" w:sz="0" w:space="0" w:color="auto"/>
              </w:divBdr>
              <w:divsChild>
                <w:div w:id="1699962883">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371730665">
              <w:marLeft w:val="0"/>
              <w:marRight w:val="0"/>
              <w:marTop w:val="0"/>
              <w:marBottom w:val="0"/>
              <w:divBdr>
                <w:top w:val="none" w:sz="0" w:space="0" w:color="auto"/>
                <w:left w:val="none" w:sz="0" w:space="0" w:color="auto"/>
                <w:bottom w:val="none" w:sz="0" w:space="0" w:color="auto"/>
                <w:right w:val="none" w:sz="0" w:space="0" w:color="auto"/>
              </w:divBdr>
              <w:divsChild>
                <w:div w:id="1197155244">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020307491">
              <w:marLeft w:val="0"/>
              <w:marRight w:val="0"/>
              <w:marTop w:val="0"/>
              <w:marBottom w:val="0"/>
              <w:divBdr>
                <w:top w:val="none" w:sz="0" w:space="0" w:color="auto"/>
                <w:left w:val="none" w:sz="0" w:space="0" w:color="auto"/>
                <w:bottom w:val="none" w:sz="0" w:space="0" w:color="auto"/>
                <w:right w:val="none" w:sz="0" w:space="0" w:color="auto"/>
              </w:divBdr>
              <w:divsChild>
                <w:div w:id="287316760">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112968810">
              <w:marLeft w:val="0"/>
              <w:marRight w:val="0"/>
              <w:marTop w:val="0"/>
              <w:marBottom w:val="0"/>
              <w:divBdr>
                <w:top w:val="none" w:sz="0" w:space="0" w:color="auto"/>
                <w:left w:val="none" w:sz="0" w:space="0" w:color="auto"/>
                <w:bottom w:val="none" w:sz="0" w:space="0" w:color="auto"/>
                <w:right w:val="none" w:sz="0" w:space="0" w:color="auto"/>
              </w:divBdr>
              <w:divsChild>
                <w:div w:id="1553536919">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88503109">
              <w:marLeft w:val="0"/>
              <w:marRight w:val="0"/>
              <w:marTop w:val="0"/>
              <w:marBottom w:val="0"/>
              <w:divBdr>
                <w:top w:val="none" w:sz="0" w:space="0" w:color="auto"/>
                <w:left w:val="none" w:sz="0" w:space="0" w:color="auto"/>
                <w:bottom w:val="none" w:sz="0" w:space="0" w:color="auto"/>
                <w:right w:val="none" w:sz="0" w:space="0" w:color="auto"/>
              </w:divBdr>
              <w:divsChild>
                <w:div w:id="1800339956">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00899013">
              <w:marLeft w:val="0"/>
              <w:marRight w:val="0"/>
              <w:marTop w:val="0"/>
              <w:marBottom w:val="0"/>
              <w:divBdr>
                <w:top w:val="none" w:sz="0" w:space="0" w:color="auto"/>
                <w:left w:val="none" w:sz="0" w:space="0" w:color="auto"/>
                <w:bottom w:val="none" w:sz="0" w:space="0" w:color="auto"/>
                <w:right w:val="none" w:sz="0" w:space="0" w:color="auto"/>
              </w:divBdr>
              <w:divsChild>
                <w:div w:id="1813251957">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540442362">
              <w:marLeft w:val="0"/>
              <w:marRight w:val="0"/>
              <w:marTop w:val="0"/>
              <w:marBottom w:val="0"/>
              <w:divBdr>
                <w:top w:val="none" w:sz="0" w:space="0" w:color="auto"/>
                <w:left w:val="none" w:sz="0" w:space="0" w:color="auto"/>
                <w:bottom w:val="none" w:sz="0" w:space="0" w:color="auto"/>
                <w:right w:val="none" w:sz="0" w:space="0" w:color="auto"/>
              </w:divBdr>
              <w:divsChild>
                <w:div w:id="950014357">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nil.fr/fr/reglement-europeen-protection-donnees/chapitre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Pages>
  <Words>2420</Words>
  <Characters>13312</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 NICE16</dc:creator>
  <cp:keywords/>
  <dc:description/>
  <cp:lastModifiedBy>PC NICE16</cp:lastModifiedBy>
  <cp:revision>5</cp:revision>
  <dcterms:created xsi:type="dcterms:W3CDTF">2018-05-07T13:33:00Z</dcterms:created>
  <dcterms:modified xsi:type="dcterms:W3CDTF">2018-06-18T08:39:00Z</dcterms:modified>
</cp:coreProperties>
</file>